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FA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84980"/>
          <w:bdr w:val="none" w:color="auto" w:sz="0" w:space="0"/>
        </w:rPr>
      </w:pPr>
      <w:r>
        <w:rPr>
          <w:rFonts w:hint="default" w:ascii="Calibri" w:hAnsi="Calibri" w:eastAsia="sans-serif" w:cs="Calibri"/>
          <w:b/>
          <w:bCs/>
          <w:color w:val="284980"/>
          <w:bdr w:val="none" w:color="auto" w:sz="0" w:space="0"/>
        </w:rPr>
        <w:t>Christmas Market во Нирнберг</w:t>
      </w:r>
    </w:p>
    <w:p w14:paraId="4F2D92E8">
      <w:pPr>
        <w:rPr>
          <w:rFonts w:hint="default" w:ascii="Calibri" w:hAnsi="Calibri" w:eastAsia="sans-serif" w:cs="Calibri"/>
          <w:b/>
          <w:bCs/>
          <w:color w:val="284980"/>
          <w:bdr w:val="none" w:color="auto" w:sz="0" w:space="0"/>
        </w:rPr>
      </w:pPr>
    </w:p>
    <w:p w14:paraId="0F448F2D">
      <w:pPr>
        <w:rPr>
          <w:rFonts w:hint="default" w:ascii="Calibri" w:hAnsi="Calibri" w:eastAsia="sans-serif" w:cs="Calibri"/>
          <w:b/>
          <w:bCs/>
          <w:color w:val="284980"/>
          <w:bdr w:val="none" w:color="auto" w:sz="0" w:space="0"/>
        </w:rPr>
      </w:pPr>
    </w:p>
    <w:p w14:paraId="76B0EA11">
      <w:pPr>
        <w:pStyle w:val="7"/>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Божикниот базар во Нирнберг е еден од најстарите и најпознатите базари во Светот.</w:t>
      </w:r>
      <w:r>
        <w:rPr>
          <w:rFonts w:hint="default" w:ascii="Calibri" w:hAnsi="Calibri" w:eastAsia="sans-serif" w:cs="Calibri"/>
          <w:color w:val="000000"/>
          <w:sz w:val="17"/>
          <w:szCs w:val="17"/>
          <w:bdr w:val="none" w:color="auto" w:sz="0" w:space="0"/>
        </w:rPr>
        <w:br w:type="textWrapping"/>
      </w:r>
      <w:r>
        <w:rPr>
          <w:rFonts w:hint="default" w:ascii="Calibri" w:hAnsi="Calibri" w:eastAsia="sans-serif" w:cs="Calibri"/>
          <w:color w:val="000000"/>
          <w:sz w:val="17"/>
          <w:szCs w:val="17"/>
          <w:bdr w:val="none" w:color="auto" w:sz="0" w:space="0"/>
        </w:rPr>
        <w:t>Постојат 1001 причина повторно да се заљубите во божиќниот град Нинберг. За некои тоа е вкусната арома на далечноисточни зачини во светски познатите нирнбершки слатки. За други тоа е нирнбершкиот Christkindlesmarkt, каде што можете да најдете стаклени украси за елка, рачно изработени ангели од златна фолија или оревокршачи направени од дрво. За љубителите на божиќната музика има многу висококвалитетни концерти, за страствените меѓународни купувачи има многу ексклузивни бутици и продавници со оригинални идеи за подароци, а за најмалите тука е детскиот Божиќ и Стерненхаус (Куќата на ѕвездите).</w:t>
      </w:r>
    </w:p>
    <w:p w14:paraId="248C1C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е вклучено во цената</w:t>
      </w:r>
    </w:p>
    <w:p w14:paraId="3D95CC0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3 ноќевања со појадок во хотел со 3*</w:t>
      </w:r>
    </w:p>
    <w:p w14:paraId="2A57644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Директен лет на релација Скопје –Нирнберг-Скопје</w:t>
      </w:r>
    </w:p>
    <w:p w14:paraId="31097FB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Аеродромски такси</w:t>
      </w:r>
    </w:p>
    <w:p w14:paraId="53A51AB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Мала кабинска торба со димензии 40x25x20cm;( дозволено едно парче багаж )</w:t>
      </w:r>
    </w:p>
    <w:p w14:paraId="78531E8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Организирани трансфери: Аеродром Нирнберг– хотел – аеродром Нирнберг</w:t>
      </w:r>
    </w:p>
    <w:p w14:paraId="0AD0C80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Организација на аранжманот и придружник на патувањето</w:t>
      </w:r>
    </w:p>
    <w:p w14:paraId="10C31B9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Факултативна посета на замокот Kaiserburg</w:t>
      </w:r>
    </w:p>
    <w:p w14:paraId="5DE7E97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Посета на музејот на играчки (Spielzeugmuseum)</w:t>
      </w:r>
    </w:p>
    <w:p w14:paraId="2399CD3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Посета на куќата на Албрехт Дирер (Albrecht-Dürer-Haus)</w:t>
      </w:r>
    </w:p>
    <w:p w14:paraId="53B3DEE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Посета на Ротенбург над Таубер  (Rothenburg ob der Tauber) (билет за локален превоз воз вклучен во цената)</w:t>
      </w:r>
    </w:p>
    <w:p w14:paraId="13D81E2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Посета на Документарниот центар (Nazi Party Rally Grounds)</w:t>
      </w:r>
    </w:p>
    <w:p w14:paraId="78C2DF0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Меморијален музеј на Нирнбершките процеси (Memorium Nürnberger Prozesse)</w:t>
      </w:r>
    </w:p>
    <w:p w14:paraId="7DF5E9D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p>
    <w:p w14:paraId="08B024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не е вклучено во цената</w:t>
      </w:r>
    </w:p>
    <w:p w14:paraId="1B8FC9D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Доплата за кабински багаж до10кг (55 x 40 x 20 cm)– (информации во агенција )</w:t>
      </w:r>
    </w:p>
    <w:p w14:paraId="45859A3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Туристичка такса 5е од ноќ од соба (се плаќа на рецепција во хотел)</w:t>
      </w:r>
    </w:p>
    <w:p w14:paraId="2A8D69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План и програма</w:t>
      </w:r>
    </w:p>
    <w:p w14:paraId="68450516">
      <w:pPr>
        <w:keepNext w:val="0"/>
        <w:keepLines w:val="0"/>
        <w:widowControl/>
        <w:suppressLineNumbers w:val="0"/>
        <w:pBdr>
          <w:top w:val="single" w:color="DEE2E6" w:sz="4" w:space="3"/>
          <w:left w:val="single" w:color="DEE2E6" w:sz="4" w:space="8"/>
          <w:bottom w:val="single" w:color="DEE2E6" w:sz="4" w:space="3"/>
          <w:right w:val="single" w:color="DEE2E6" w:sz="4" w:space="8"/>
        </w:pBdr>
        <w:shd w:val="clear" w:fill="FFFFFF"/>
        <w:spacing w:before="0" w:beforeAutospacing="0" w:after="0" w:afterAutospacing="0" w:line="300" w:lineRule="atLeast"/>
        <w:ind w:left="0" w:right="0"/>
        <w:jc w:val="left"/>
        <w:rPr>
          <w:rFonts w:hint="default" w:ascii="Calibri" w:hAnsi="Calibri" w:cs="Calibri"/>
          <w:color w:val="5B9BD5" w:themeColor="accent1"/>
          <w:sz w:val="15"/>
          <w:szCs w:val="15"/>
          <w14:textFill>
            <w14:solidFill>
              <w14:schemeClr w14:val="accent1"/>
            </w14:solidFill>
          </w14:textFill>
        </w:rPr>
      </w:pPr>
      <w:r>
        <w:rPr>
          <w:rStyle w:val="6"/>
          <w:rFonts w:hint="default" w:ascii="Calibri" w:hAnsi="Calibri" w:eastAsia="SimSun" w:cs="Calibri"/>
          <w:i w:val="0"/>
          <w:iCs w:val="0"/>
          <w:color w:val="5B9BD5" w:themeColor="accent1"/>
          <w:kern w:val="0"/>
          <w:sz w:val="15"/>
          <w:szCs w:val="15"/>
          <w:bdr w:val="none" w:color="auto" w:sz="0" w:space="0"/>
          <w:shd w:val="clear" w:fill="FFFFFF"/>
          <w:lang w:val="en-US" w:eastAsia="zh-CN" w:bidi="ar"/>
          <w14:textFill>
            <w14:solidFill>
              <w14:schemeClr w14:val="accent1"/>
            </w14:solidFill>
          </w14:textFill>
        </w:rPr>
        <w:t>1. ПРВ ДЕН (Сабота)- Скопје-Нирнберг</w:t>
      </w:r>
    </w:p>
    <w:p w14:paraId="63041059">
      <w:pPr>
        <w:rPr>
          <w:rFonts w:hint="default" w:ascii="Calibri" w:hAnsi="Calibri" w:eastAsia="Segoe UI" w:cs="Calibri"/>
          <w:i w:val="0"/>
          <w:iCs w:val="0"/>
          <w:caps w:val="0"/>
          <w:color w:val="7A7A7A"/>
          <w:spacing w:val="0"/>
          <w:sz w:val="16"/>
          <w:szCs w:val="16"/>
          <w:shd w:val="clear" w:fill="F8F8F8"/>
        </w:rPr>
      </w:pPr>
      <w:r>
        <w:rPr>
          <w:rFonts w:hint="default" w:ascii="Calibri" w:hAnsi="Calibri" w:eastAsia="Segoe UI" w:cs="Calibri"/>
          <w:i w:val="0"/>
          <w:iCs w:val="0"/>
          <w:caps w:val="0"/>
          <w:color w:val="7A7A7A"/>
          <w:spacing w:val="0"/>
          <w:sz w:val="16"/>
          <w:szCs w:val="16"/>
          <w:shd w:val="clear" w:fill="F8F8F8"/>
        </w:rPr>
        <w:t>Состанок на групата на аеродромот Скопје во 15:00 часот. Време на полетување за Нирнберг е во 17:25 часот.</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shd w:val="clear" w:fill="F8F8F8"/>
        </w:rPr>
        <w:t>Пристигнување во Нирнберг и трансфер до хотел.</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shd w:val="clear" w:fill="F8F8F8"/>
        </w:rPr>
        <w:t>Сместување во хотел (3*/4*).</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shd w:val="clear" w:fill="F8F8F8"/>
        </w:rPr>
        <w:t>Прошетка до ценарот и посета на најстариот божиќниот базар во целиот свет кој датира од 1628 година во Нирнберг. Враќање во хотел. Ноќевање.</w:t>
      </w:r>
    </w:p>
    <w:p w14:paraId="52F7152B">
      <w:pPr>
        <w:rPr>
          <w:rFonts w:hint="default" w:ascii="Calibri" w:hAnsi="Calibri" w:eastAsia="Segoe UI" w:cs="Calibri"/>
          <w:i w:val="0"/>
          <w:iCs w:val="0"/>
          <w:caps w:val="0"/>
          <w:color w:val="7A7A7A"/>
          <w:spacing w:val="0"/>
          <w:sz w:val="16"/>
          <w:szCs w:val="16"/>
          <w:shd w:val="clear" w:fill="F8F8F8"/>
        </w:rPr>
      </w:pPr>
    </w:p>
    <w:p w14:paraId="70FB8461">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2.ВТОР ДЕН (Недела) - Историски и Културен Нирнберг</w:t>
      </w:r>
    </w:p>
    <w:p w14:paraId="059B9D6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во хотел</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Посета на замокот Kaiserburg – симболот на Нирнберг замокот што доминира над градот и нуди убави панорамски видици. Kaiserburg е царска тврдина, била империска резиденција на царевите во Светото Римско Царство во средниот век. Претставува симбол на моќта на царската власт и значењето на Нирнберг како плитички центар во тие времиња. Императорскиот дворец вклучва, Сина капела, Старата вода кула и градски зидини, прекрасен панорамски поглед на целиот град…- факултатива 9 евра комвинирана (Палас Доппелкапелле Каисебург Мусеум+дееп њалл синњелл тоњер)</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Посета на музејот на играчки (Spielzeugmuseum)-факултатива- собира околу 85000 експонати од кои околу 5% се изложени, остатокот е во депо кое може да се разгледува виртуелно. Експонатите опфакаат играчки од Антика до денешни денови</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Главниот плоштад (Hauptmarkt)е централен плоштад на старото градско јадро на Нирмберг, на овој плоштад се одрзува седмичен пазар, во Периодот на Божиќ , плоштадот се претвара во познатиот Christkindlesmarkt-впечатлив Божиќен Базар кој привлекува многу туристи, на плоштадот се наогаат важни знаменитости како Фонтаната Schöner Brunnen (увабата фонтана), Црквата Frauenkirche (Црквата на Богородица)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Пауза за ручек</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Посета на куќата на Албрехт Дирер (Albrecht-Dürer-Haus), тоа е куќата на еден од најважните ренесансни уметници во Германија, куќата е сочувана од 16ти Век и денес функционира како Музеј, посветен на неговиот живот, уетноста и техниката – факултатива 7,50 евра возрасен деца 2,05 евра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Слободно попладне за индивидуални активности и шопинг</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Вечера во ресторан со традиционална музика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Ноќевање во хотел</w:t>
      </w:r>
    </w:p>
    <w:p w14:paraId="4B02CC02">
      <w:pPr>
        <w:rPr>
          <w:rFonts w:hint="default" w:ascii="Calibri" w:hAnsi="Calibri" w:eastAsia="Segoe UI" w:cs="Calibri"/>
          <w:i w:val="0"/>
          <w:iCs w:val="0"/>
          <w:caps w:val="0"/>
          <w:color w:val="7A7A7A"/>
          <w:spacing w:val="0"/>
          <w:sz w:val="16"/>
          <w:szCs w:val="16"/>
          <w:shd w:val="clear" w:fill="F8F8F8"/>
        </w:rPr>
      </w:pPr>
    </w:p>
    <w:p w14:paraId="24547546">
      <w:pPr>
        <w:rPr>
          <w:rFonts w:hint="default" w:ascii="Calibri" w:hAnsi="Calibri" w:eastAsia="Segoe UI" w:cs="Calibri"/>
          <w:i w:val="0"/>
          <w:iCs w:val="0"/>
          <w:caps w:val="0"/>
          <w:color w:val="7A7A7A"/>
          <w:spacing w:val="0"/>
          <w:sz w:val="16"/>
          <w:szCs w:val="16"/>
          <w:shd w:val="clear" w:fill="F8F8F8"/>
        </w:rPr>
      </w:pPr>
    </w:p>
    <w:p w14:paraId="583A65F2">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3.ТРЕТ ДЕН (Понеделник)- Rothenburg ob der Tauber</w:t>
      </w:r>
    </w:p>
    <w:p w14:paraId="34299D6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во хотел</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Посета на Ротенбург над Таубер (со локален превоз воз), град во покраината Баварија (Баварски Франконија). Од неговото формирање во среден век добил статус на слободен Имериален град (Free Imperial City)</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Во пешачката тура ке се видат знаментитоси на градодскиот зид и патеката на кулите, Свети Јаков, Божиќниот музеј Kathe Wohlfahrt Christmas Museum – Музејот во Хернгасе покажува како се славелo Божиќ во Германија и како во зависност од регионот, се појавиле различни обичаи. До 14 век, Божиќ бил претежно свештеничка прослава. После тоа, првите божиќни обичаи се развиле во средината на занаетчиските еснафи. Потоа, од 18 век, прославата се проширила и во приватните домови. Постојаната изложба прикажува предмети создадени помеѓу 1870 и 1950 година. Можете да видите божиќни елки, украси за божиќни елки и свеќи, држачи за божиќни елки, божиќни разгледници и хартиени сцени од раѓањето на Исус, светилки за божиќни елки, адвентски венци, божиќни календари и многу повеќе. Во соседното „Божиќно село“ можете да купите божиќни предмети од сите видови.</w:t>
      </w:r>
    </w:p>
    <w:p w14:paraId="03020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1B26CE63">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4.ЧЕТВРТ ДЕН (Вторник) - Нирнберг – помеѓу историјата и модерното време – заминување од Нирнберг</w:t>
      </w:r>
    </w:p>
    <w:p w14:paraId="7C1AE3A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во хотел</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Одјавување од хотел</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Посета на Документациониот центар (Nazi Party Rally Grounds) по Германски –Reichsparteitagsgelande-) огромен комплекс кадешто нацистичката партија одржувала големи митинзи, собири (1927-1938)</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Меморијален музеј на Нирнбершките процеси (Memorium Nürnberger Prozesse) е информативен и документарен центар посветен на судењата на главните нацистички злосторници во Втората Светска Војна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Слободно време за купување сувенири или кафе покрај реката Пегниц</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Пауза за Ручек во близина на езерото Dutzendteich</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Опционална посета и дегустација во локална пиварница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Враќање во Хотел – Трансфер до аеродром</w:t>
      </w:r>
    </w:p>
    <w:p w14:paraId="73EFF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1F9D1412">
      <w:pPr>
        <w:rPr>
          <w:rFonts w:hint="default" w:ascii="Calibri" w:hAnsi="Calibri" w:cs="Calibri"/>
        </w:rPr>
      </w:pPr>
    </w:p>
    <w:p w14:paraId="458663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Важно</w:t>
      </w:r>
    </w:p>
    <w:p w14:paraId="026A60DD">
      <w:pPr>
        <w:pStyle w:val="7"/>
        <w:keepNext w:val="0"/>
        <w:keepLines w:val="0"/>
        <w:widowControl/>
        <w:suppressLineNumbers w:val="0"/>
        <w:spacing w:before="0" w:beforeAutospacing="0"/>
        <w:jc w:val="left"/>
        <w:rPr>
          <w:rFonts w:hint="default" w:ascii="Calibri" w:hAnsi="Calibri" w:eastAsia="sans-serif" w:cs="Calibri"/>
          <w:i w:val="0"/>
          <w:iCs w:val="0"/>
          <w:caps w:val="0"/>
          <w:color w:val="000000"/>
          <w:spacing w:val="0"/>
          <w:sz w:val="16"/>
          <w:szCs w:val="16"/>
          <w:shd w:val="clear" w:fill="F8F8F8"/>
        </w:rPr>
      </w:pPr>
      <w:r>
        <w:rPr>
          <w:rFonts w:hint="default" w:ascii="Calibri" w:hAnsi="Calibri" w:eastAsia="sans-serif" w:cs="Calibri"/>
          <w:i w:val="0"/>
          <w:iCs w:val="0"/>
          <w:caps w:val="0"/>
          <w:color w:val="000000"/>
          <w:spacing w:val="0"/>
          <w:sz w:val="16"/>
          <w:szCs w:val="16"/>
          <w:shd w:val="clear" w:fill="F8F8F8"/>
        </w:rPr>
        <w:t>Организатор на аранжманот е Т.А. Ескејп Травел;</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За еднокреветна соба се доплаќа 200 евра дополнително од цената на аранжманот</w:t>
      </w:r>
    </w:p>
    <w:p w14:paraId="2595F813">
      <w:pPr>
        <w:pStyle w:val="7"/>
        <w:keepNext w:val="0"/>
        <w:keepLines w:val="0"/>
        <w:widowControl/>
        <w:suppressLineNumbers w:val="0"/>
        <w:spacing w:before="0" w:beforeAutospacing="0"/>
        <w:jc w:val="left"/>
        <w:rPr>
          <w:rFonts w:hint="default" w:ascii="Calibri" w:hAnsi="Calibri" w:cs="Calibri"/>
        </w:rPr>
      </w:pPr>
      <w:bookmarkStart w:id="0" w:name="_GoBack"/>
      <w:bookmarkEnd w:id="0"/>
      <w:r>
        <w:rPr>
          <w:rFonts w:hint="default" w:ascii="Calibri" w:hAnsi="Calibri" w:eastAsia="sans-serif" w:cs="Calibri"/>
          <w:i w:val="0"/>
          <w:iCs w:val="0"/>
          <w:caps w:val="0"/>
          <w:color w:val="000000"/>
          <w:spacing w:val="0"/>
          <w:sz w:val="16"/>
          <w:szCs w:val="16"/>
          <w:shd w:val="clear" w:fill="F8F8F8"/>
        </w:rPr>
        <w:t>Деца до 11.99 години плаќаат 399е цена на аранжман</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Резервација се прави со уплата на 30 % од вкупниот износ на аранжманот;</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Целосна уплата на аранжманот е 15 дена пред почетокот на истиот;</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Цените на аранжманот се дадени во евра за уплата во денарска противвредност по курс 1 евро = 62 денари;</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За реализација на аранжманот се потребни минимум пријавени 22 патника;</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За ова патување мора да имате пасош кој има важност од минимум 90 дена по завршувањето на аранжманот,</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Организаторот го задржува правото да ја промени цената на аранжманот во случај на промена на цената на превозот или хотелот;</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За време на разгледите на градовите наведени во програмата не се предвидени посети на внатрешноста на јавните згради, институции или културни споменици;</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Организаторот го задржува правото на промена на редоследот на реализација на програмата;</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Организаторот на патувањето го задржува правото на промена на програмата за патување во случај на непредвидени објективни причини, како на пример: застој на граница, доцнење на летот, застој во сообраќајот, затвореност на некој од локалитетите предвидени за посета и слично.</w:t>
      </w:r>
    </w:p>
    <w:p w14:paraId="428259BB"/>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8186D"/>
    <w:multiLevelType w:val="multilevel"/>
    <w:tmpl w:val="D9D818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7B842788"/>
    <w:multiLevelType w:val="multilevel"/>
    <w:tmpl w:val="7B8427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EE2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2025-10-20T15:42:56Z</dcterms:created>
  <dc:creator>User</dc:creator>
  <cp:lastModifiedBy>User</cp:lastModifiedBy>
  <dcterms:modified xsi:type="dcterms:W3CDTF">2025-10-20T15:44:58Z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8831CFE8579C4A47B891E69F7940EB03_12</vt:lpwstr>
  </property>
</Properties>
</file>