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75B8" w14:textId="36D39875" w:rsidR="00464BB6" w:rsidRDefault="00464BB6" w:rsidP="00464BB6">
      <w:pPr>
        <w:jc w:val="center"/>
        <w:rPr>
          <w:b/>
          <w:bCs/>
          <w:lang w:val="mk-MK"/>
        </w:rPr>
      </w:pPr>
      <w:proofErr w:type="spellStart"/>
      <w:r w:rsidRPr="00464BB6">
        <w:rPr>
          <w:b/>
          <w:bCs/>
        </w:rPr>
        <w:t>Апартман</w:t>
      </w:r>
      <w:proofErr w:type="spellEnd"/>
      <w:r w:rsidRPr="00464BB6">
        <w:rPr>
          <w:b/>
          <w:bCs/>
        </w:rPr>
        <w:t xml:space="preserve"> </w:t>
      </w:r>
      <w:proofErr w:type="spellStart"/>
      <w:r w:rsidRPr="00464BB6">
        <w:rPr>
          <w:b/>
          <w:bCs/>
        </w:rPr>
        <w:t>Релакс</w:t>
      </w:r>
      <w:proofErr w:type="spellEnd"/>
      <w:r>
        <w:rPr>
          <w:b/>
          <w:bCs/>
        </w:rPr>
        <w:t xml:space="preserve"> 1,2,3 </w:t>
      </w:r>
      <w:r w:rsidRPr="00464BB6">
        <w:rPr>
          <w:b/>
          <w:bCs/>
        </w:rPr>
        <w:t xml:space="preserve">- Неа </w:t>
      </w:r>
      <w:proofErr w:type="spellStart"/>
      <w:r w:rsidRPr="00464BB6">
        <w:rPr>
          <w:b/>
          <w:bCs/>
        </w:rPr>
        <w:t>Плагиа</w:t>
      </w:r>
      <w:proofErr w:type="spellEnd"/>
      <w:r w:rsidRPr="00464BB6">
        <w:rPr>
          <w:b/>
          <w:bCs/>
        </w:rPr>
        <w:t xml:space="preserve"> 2026</w:t>
      </w:r>
    </w:p>
    <w:tbl>
      <w:tblPr>
        <w:tblW w:w="6740" w:type="dxa"/>
        <w:jc w:val="center"/>
        <w:tblLook w:val="04A0" w:firstRow="1" w:lastRow="0" w:firstColumn="1" w:lastColumn="0" w:noHBand="0" w:noVBand="1"/>
      </w:tblPr>
      <w:tblGrid>
        <w:gridCol w:w="1408"/>
        <w:gridCol w:w="1712"/>
        <w:gridCol w:w="1760"/>
        <w:gridCol w:w="1860"/>
      </w:tblGrid>
      <w:tr w:rsidR="00464BB6" w:rsidRPr="00464BB6" w14:paraId="73DFD335" w14:textId="77777777" w:rsidTr="00464BB6">
        <w:trPr>
          <w:trHeight w:val="315"/>
          <w:jc w:val="center"/>
        </w:trPr>
        <w:tc>
          <w:tcPr>
            <w:tcW w:w="1408" w:type="dxa"/>
            <w:tcBorders>
              <w:top w:val="single" w:sz="8" w:space="0" w:color="auto"/>
              <w:left w:val="single" w:sz="8" w:space="0" w:color="auto"/>
              <w:bottom w:val="single" w:sz="8" w:space="0" w:color="auto"/>
              <w:right w:val="single" w:sz="8" w:space="0" w:color="auto"/>
            </w:tcBorders>
            <w:noWrap/>
            <w:vAlign w:val="center"/>
            <w:hideMark/>
          </w:tcPr>
          <w:p w14:paraId="6F7969E1"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ТЕРМИН</w:t>
            </w:r>
          </w:p>
        </w:tc>
        <w:tc>
          <w:tcPr>
            <w:tcW w:w="1712" w:type="dxa"/>
            <w:tcBorders>
              <w:top w:val="single" w:sz="8" w:space="0" w:color="auto"/>
              <w:left w:val="nil"/>
              <w:bottom w:val="single" w:sz="8" w:space="0" w:color="auto"/>
              <w:right w:val="single" w:sz="8" w:space="0" w:color="auto"/>
            </w:tcBorders>
            <w:noWrap/>
            <w:vAlign w:val="center"/>
            <w:hideMark/>
          </w:tcPr>
          <w:p w14:paraId="1FDFCD0F"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 xml:space="preserve">1/3+1 </w:t>
            </w:r>
            <w:proofErr w:type="spellStart"/>
            <w:r w:rsidRPr="00464BB6">
              <w:rPr>
                <w:rFonts w:ascii="Calibri" w:eastAsia="Times New Roman" w:hAnsi="Calibri" w:cs="Calibri"/>
                <w:color w:val="000000"/>
                <w:kern w:val="0"/>
                <w:sz w:val="22"/>
                <w:szCs w:val="22"/>
                <w14:ligatures w14:val="none"/>
              </w:rPr>
              <w:t>апп</w:t>
            </w:r>
            <w:proofErr w:type="spellEnd"/>
            <w:r w:rsidRPr="00464BB6">
              <w:rPr>
                <w:rFonts w:ascii="Calibri" w:eastAsia="Times New Roman" w:hAnsi="Calibri" w:cs="Calibri"/>
                <w:color w:val="000000"/>
                <w:kern w:val="0"/>
                <w:sz w:val="22"/>
                <w:szCs w:val="22"/>
                <w14:ligatures w14:val="none"/>
              </w:rPr>
              <w:t xml:space="preserve"> </w:t>
            </w:r>
            <w:proofErr w:type="spellStart"/>
            <w:r w:rsidRPr="00464BB6">
              <w:rPr>
                <w:rFonts w:ascii="Calibri" w:eastAsia="Times New Roman" w:hAnsi="Calibri" w:cs="Calibri"/>
                <w:color w:val="000000"/>
                <w:kern w:val="0"/>
                <w:sz w:val="22"/>
                <w:szCs w:val="22"/>
                <w14:ligatures w14:val="none"/>
              </w:rPr>
              <w:t>приземје</w:t>
            </w:r>
            <w:proofErr w:type="spellEnd"/>
          </w:p>
        </w:tc>
        <w:tc>
          <w:tcPr>
            <w:tcW w:w="1760" w:type="dxa"/>
            <w:tcBorders>
              <w:top w:val="single" w:sz="8" w:space="0" w:color="auto"/>
              <w:left w:val="nil"/>
              <w:bottom w:val="single" w:sz="8" w:space="0" w:color="auto"/>
              <w:right w:val="single" w:sz="8" w:space="0" w:color="auto"/>
            </w:tcBorders>
            <w:noWrap/>
            <w:vAlign w:val="center"/>
            <w:hideMark/>
          </w:tcPr>
          <w:p w14:paraId="44F8003C" w14:textId="77777777" w:rsidR="00464BB6" w:rsidRDefault="00464BB6" w:rsidP="00464BB6">
            <w:pPr>
              <w:spacing w:after="0" w:line="240" w:lineRule="auto"/>
              <w:jc w:val="center"/>
              <w:rPr>
                <w:rFonts w:ascii="Calibri" w:eastAsia="Times New Roman" w:hAnsi="Calibri" w:cs="Calibri"/>
                <w:color w:val="000000"/>
                <w:kern w:val="0"/>
                <w:sz w:val="22"/>
                <w:szCs w:val="22"/>
                <w:lang w:val="mk-MK"/>
                <w14:ligatures w14:val="none"/>
              </w:rPr>
            </w:pPr>
            <w:r w:rsidRPr="00464BB6">
              <w:rPr>
                <w:rFonts w:ascii="Calibri" w:eastAsia="Times New Roman" w:hAnsi="Calibri" w:cs="Calibri"/>
                <w:color w:val="000000"/>
                <w:kern w:val="0"/>
                <w:sz w:val="22"/>
                <w:szCs w:val="22"/>
                <w14:ligatures w14:val="none"/>
              </w:rPr>
              <w:t xml:space="preserve">1/4+1 </w:t>
            </w:r>
            <w:proofErr w:type="spellStart"/>
            <w:r w:rsidRPr="00464BB6">
              <w:rPr>
                <w:rFonts w:ascii="Calibri" w:eastAsia="Times New Roman" w:hAnsi="Calibri" w:cs="Calibri"/>
                <w:color w:val="000000"/>
                <w:kern w:val="0"/>
                <w:sz w:val="22"/>
                <w:szCs w:val="22"/>
                <w14:ligatures w14:val="none"/>
              </w:rPr>
              <w:t>апп</w:t>
            </w:r>
            <w:proofErr w:type="spellEnd"/>
            <w:r w:rsidRPr="00464BB6">
              <w:rPr>
                <w:rFonts w:ascii="Calibri" w:eastAsia="Times New Roman" w:hAnsi="Calibri" w:cs="Calibri"/>
                <w:color w:val="000000"/>
                <w:kern w:val="0"/>
                <w:sz w:val="22"/>
                <w:szCs w:val="22"/>
                <w14:ligatures w14:val="none"/>
              </w:rPr>
              <w:t xml:space="preserve"> </w:t>
            </w:r>
          </w:p>
          <w:p w14:paraId="67CA76B6" w14:textId="0ADFC0E6"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proofErr w:type="spellStart"/>
            <w:r w:rsidRPr="00464BB6">
              <w:rPr>
                <w:rFonts w:ascii="Calibri" w:eastAsia="Times New Roman" w:hAnsi="Calibri" w:cs="Calibri"/>
                <w:color w:val="000000"/>
                <w:kern w:val="0"/>
                <w:sz w:val="22"/>
                <w:szCs w:val="22"/>
                <w14:ligatures w14:val="none"/>
              </w:rPr>
              <w:t>прв</w:t>
            </w:r>
            <w:proofErr w:type="spellEnd"/>
            <w:r w:rsidRPr="00464BB6">
              <w:rPr>
                <w:rFonts w:ascii="Calibri" w:eastAsia="Times New Roman" w:hAnsi="Calibri" w:cs="Calibri"/>
                <w:color w:val="000000"/>
                <w:kern w:val="0"/>
                <w:sz w:val="22"/>
                <w:szCs w:val="22"/>
                <w14:ligatures w14:val="none"/>
              </w:rPr>
              <w:t xml:space="preserve"> </w:t>
            </w:r>
            <w:proofErr w:type="spellStart"/>
            <w:r w:rsidRPr="00464BB6">
              <w:rPr>
                <w:rFonts w:ascii="Calibri" w:eastAsia="Times New Roman" w:hAnsi="Calibri" w:cs="Calibri"/>
                <w:color w:val="000000"/>
                <w:kern w:val="0"/>
                <w:sz w:val="22"/>
                <w:szCs w:val="22"/>
                <w14:ligatures w14:val="none"/>
              </w:rPr>
              <w:t>кат</w:t>
            </w:r>
            <w:proofErr w:type="spellEnd"/>
          </w:p>
        </w:tc>
        <w:tc>
          <w:tcPr>
            <w:tcW w:w="1860" w:type="dxa"/>
            <w:tcBorders>
              <w:top w:val="single" w:sz="8" w:space="0" w:color="auto"/>
              <w:left w:val="nil"/>
              <w:bottom w:val="single" w:sz="8" w:space="0" w:color="auto"/>
              <w:right w:val="single" w:sz="8" w:space="0" w:color="auto"/>
            </w:tcBorders>
            <w:noWrap/>
            <w:vAlign w:val="center"/>
            <w:hideMark/>
          </w:tcPr>
          <w:p w14:paraId="6FD00D36" w14:textId="77777777" w:rsidR="00464BB6" w:rsidRDefault="00464BB6" w:rsidP="00464BB6">
            <w:pPr>
              <w:spacing w:after="0" w:line="240" w:lineRule="auto"/>
              <w:jc w:val="center"/>
              <w:rPr>
                <w:rFonts w:ascii="Calibri" w:eastAsia="Times New Roman" w:hAnsi="Calibri" w:cs="Calibri"/>
                <w:color w:val="000000"/>
                <w:kern w:val="0"/>
                <w:sz w:val="22"/>
                <w:szCs w:val="22"/>
                <w:lang w:val="mk-MK"/>
                <w14:ligatures w14:val="none"/>
              </w:rPr>
            </w:pPr>
            <w:r w:rsidRPr="00464BB6">
              <w:rPr>
                <w:rFonts w:ascii="Calibri" w:eastAsia="Times New Roman" w:hAnsi="Calibri" w:cs="Calibri"/>
                <w:color w:val="000000"/>
                <w:kern w:val="0"/>
                <w:sz w:val="22"/>
                <w:szCs w:val="22"/>
                <w14:ligatures w14:val="none"/>
              </w:rPr>
              <w:t xml:space="preserve">1/4+1 </w:t>
            </w:r>
            <w:proofErr w:type="spellStart"/>
            <w:r w:rsidRPr="00464BB6">
              <w:rPr>
                <w:rFonts w:ascii="Calibri" w:eastAsia="Times New Roman" w:hAnsi="Calibri" w:cs="Calibri"/>
                <w:color w:val="000000"/>
                <w:kern w:val="0"/>
                <w:sz w:val="22"/>
                <w:szCs w:val="22"/>
                <w14:ligatures w14:val="none"/>
              </w:rPr>
              <w:t>апп</w:t>
            </w:r>
            <w:proofErr w:type="spellEnd"/>
            <w:r w:rsidRPr="00464BB6">
              <w:rPr>
                <w:rFonts w:ascii="Calibri" w:eastAsia="Times New Roman" w:hAnsi="Calibri" w:cs="Calibri"/>
                <w:color w:val="000000"/>
                <w:kern w:val="0"/>
                <w:sz w:val="22"/>
                <w:szCs w:val="22"/>
                <w14:ligatures w14:val="none"/>
              </w:rPr>
              <w:t xml:space="preserve"> </w:t>
            </w:r>
          </w:p>
          <w:p w14:paraId="5D392225" w14:textId="792DDEFA"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proofErr w:type="spellStart"/>
            <w:r w:rsidRPr="00464BB6">
              <w:rPr>
                <w:rFonts w:ascii="Calibri" w:eastAsia="Times New Roman" w:hAnsi="Calibri" w:cs="Calibri"/>
                <w:color w:val="000000"/>
                <w:kern w:val="0"/>
                <w:sz w:val="22"/>
                <w:szCs w:val="22"/>
                <w14:ligatures w14:val="none"/>
              </w:rPr>
              <w:t>втор</w:t>
            </w:r>
            <w:proofErr w:type="spellEnd"/>
            <w:r w:rsidRPr="00464BB6">
              <w:rPr>
                <w:rFonts w:ascii="Calibri" w:eastAsia="Times New Roman" w:hAnsi="Calibri" w:cs="Calibri"/>
                <w:color w:val="000000"/>
                <w:kern w:val="0"/>
                <w:sz w:val="22"/>
                <w:szCs w:val="22"/>
                <w14:ligatures w14:val="none"/>
              </w:rPr>
              <w:t xml:space="preserve"> </w:t>
            </w:r>
            <w:proofErr w:type="spellStart"/>
            <w:r w:rsidRPr="00464BB6">
              <w:rPr>
                <w:rFonts w:ascii="Calibri" w:eastAsia="Times New Roman" w:hAnsi="Calibri" w:cs="Calibri"/>
                <w:color w:val="000000"/>
                <w:kern w:val="0"/>
                <w:sz w:val="22"/>
                <w:szCs w:val="22"/>
                <w14:ligatures w14:val="none"/>
              </w:rPr>
              <w:t>кат</w:t>
            </w:r>
            <w:proofErr w:type="spellEnd"/>
          </w:p>
        </w:tc>
      </w:tr>
      <w:tr w:rsidR="00464BB6" w:rsidRPr="00464BB6" w14:paraId="6770D9AA"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6CB69C6D"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17.05-24.05</w:t>
            </w:r>
          </w:p>
        </w:tc>
        <w:tc>
          <w:tcPr>
            <w:tcW w:w="1712" w:type="dxa"/>
            <w:tcBorders>
              <w:top w:val="nil"/>
              <w:left w:val="nil"/>
              <w:bottom w:val="single" w:sz="4" w:space="0" w:color="auto"/>
              <w:right w:val="single" w:sz="4" w:space="0" w:color="auto"/>
            </w:tcBorders>
            <w:noWrap/>
            <w:vAlign w:val="center"/>
            <w:hideMark/>
          </w:tcPr>
          <w:p w14:paraId="349BEB5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288</w:t>
            </w:r>
          </w:p>
        </w:tc>
        <w:tc>
          <w:tcPr>
            <w:tcW w:w="1760" w:type="dxa"/>
            <w:tcBorders>
              <w:top w:val="nil"/>
              <w:left w:val="nil"/>
              <w:bottom w:val="single" w:sz="4" w:space="0" w:color="auto"/>
              <w:right w:val="single" w:sz="4" w:space="0" w:color="auto"/>
            </w:tcBorders>
            <w:noWrap/>
            <w:vAlign w:val="center"/>
            <w:hideMark/>
          </w:tcPr>
          <w:p w14:paraId="5C9F8E04"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288</w:t>
            </w:r>
          </w:p>
        </w:tc>
        <w:tc>
          <w:tcPr>
            <w:tcW w:w="1860" w:type="dxa"/>
            <w:tcBorders>
              <w:top w:val="nil"/>
              <w:left w:val="nil"/>
              <w:bottom w:val="single" w:sz="4" w:space="0" w:color="auto"/>
              <w:right w:val="single" w:sz="4" w:space="0" w:color="auto"/>
            </w:tcBorders>
            <w:noWrap/>
            <w:vAlign w:val="center"/>
            <w:hideMark/>
          </w:tcPr>
          <w:p w14:paraId="70181880"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288</w:t>
            </w:r>
          </w:p>
        </w:tc>
      </w:tr>
      <w:tr w:rsidR="00464BB6" w:rsidRPr="00464BB6" w14:paraId="5DC5174B"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6F5B2FA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24.05-31.05</w:t>
            </w:r>
          </w:p>
        </w:tc>
        <w:tc>
          <w:tcPr>
            <w:tcW w:w="1712" w:type="dxa"/>
            <w:tcBorders>
              <w:top w:val="nil"/>
              <w:left w:val="nil"/>
              <w:bottom w:val="single" w:sz="4" w:space="0" w:color="auto"/>
              <w:right w:val="single" w:sz="4" w:space="0" w:color="auto"/>
            </w:tcBorders>
            <w:noWrap/>
            <w:vAlign w:val="center"/>
            <w:hideMark/>
          </w:tcPr>
          <w:p w14:paraId="183F7B1A"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299</w:t>
            </w:r>
          </w:p>
        </w:tc>
        <w:tc>
          <w:tcPr>
            <w:tcW w:w="1760" w:type="dxa"/>
            <w:tcBorders>
              <w:top w:val="nil"/>
              <w:left w:val="nil"/>
              <w:bottom w:val="single" w:sz="4" w:space="0" w:color="auto"/>
              <w:right w:val="single" w:sz="4" w:space="0" w:color="auto"/>
            </w:tcBorders>
            <w:noWrap/>
            <w:vAlign w:val="center"/>
            <w:hideMark/>
          </w:tcPr>
          <w:p w14:paraId="566243B9"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299</w:t>
            </w:r>
          </w:p>
        </w:tc>
        <w:tc>
          <w:tcPr>
            <w:tcW w:w="1860" w:type="dxa"/>
            <w:tcBorders>
              <w:top w:val="nil"/>
              <w:left w:val="nil"/>
              <w:bottom w:val="single" w:sz="4" w:space="0" w:color="auto"/>
              <w:right w:val="single" w:sz="4" w:space="0" w:color="auto"/>
            </w:tcBorders>
            <w:noWrap/>
            <w:vAlign w:val="center"/>
            <w:hideMark/>
          </w:tcPr>
          <w:p w14:paraId="12CD01A7"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299</w:t>
            </w:r>
          </w:p>
        </w:tc>
      </w:tr>
      <w:tr w:rsidR="00464BB6" w:rsidRPr="00464BB6" w14:paraId="090A7E1E"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6D1B77DA"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31.05-07.06</w:t>
            </w:r>
          </w:p>
        </w:tc>
        <w:tc>
          <w:tcPr>
            <w:tcW w:w="1712" w:type="dxa"/>
            <w:tcBorders>
              <w:top w:val="nil"/>
              <w:left w:val="nil"/>
              <w:bottom w:val="single" w:sz="4" w:space="0" w:color="auto"/>
              <w:right w:val="single" w:sz="4" w:space="0" w:color="auto"/>
            </w:tcBorders>
            <w:noWrap/>
            <w:vAlign w:val="center"/>
            <w:hideMark/>
          </w:tcPr>
          <w:p w14:paraId="51D1DDB5"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334</w:t>
            </w:r>
          </w:p>
        </w:tc>
        <w:tc>
          <w:tcPr>
            <w:tcW w:w="1760" w:type="dxa"/>
            <w:tcBorders>
              <w:top w:val="nil"/>
              <w:left w:val="nil"/>
              <w:bottom w:val="single" w:sz="4" w:space="0" w:color="auto"/>
              <w:right w:val="single" w:sz="4" w:space="0" w:color="auto"/>
            </w:tcBorders>
            <w:noWrap/>
            <w:vAlign w:val="center"/>
            <w:hideMark/>
          </w:tcPr>
          <w:p w14:paraId="7B3337CD"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334</w:t>
            </w:r>
          </w:p>
        </w:tc>
        <w:tc>
          <w:tcPr>
            <w:tcW w:w="1860" w:type="dxa"/>
            <w:tcBorders>
              <w:top w:val="nil"/>
              <w:left w:val="nil"/>
              <w:bottom w:val="single" w:sz="4" w:space="0" w:color="auto"/>
              <w:right w:val="single" w:sz="4" w:space="0" w:color="auto"/>
            </w:tcBorders>
            <w:noWrap/>
            <w:vAlign w:val="center"/>
            <w:hideMark/>
          </w:tcPr>
          <w:p w14:paraId="76F0A58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334</w:t>
            </w:r>
          </w:p>
        </w:tc>
      </w:tr>
      <w:tr w:rsidR="00464BB6" w:rsidRPr="00464BB6" w14:paraId="25DA77EA"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7294EB2F"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07.06-14.06</w:t>
            </w:r>
          </w:p>
        </w:tc>
        <w:tc>
          <w:tcPr>
            <w:tcW w:w="1712" w:type="dxa"/>
            <w:tcBorders>
              <w:top w:val="nil"/>
              <w:left w:val="nil"/>
              <w:bottom w:val="single" w:sz="4" w:space="0" w:color="auto"/>
              <w:right w:val="single" w:sz="4" w:space="0" w:color="auto"/>
            </w:tcBorders>
            <w:noWrap/>
            <w:vAlign w:val="center"/>
            <w:hideMark/>
          </w:tcPr>
          <w:p w14:paraId="560F634F"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357</w:t>
            </w:r>
          </w:p>
        </w:tc>
        <w:tc>
          <w:tcPr>
            <w:tcW w:w="1760" w:type="dxa"/>
            <w:tcBorders>
              <w:top w:val="nil"/>
              <w:left w:val="nil"/>
              <w:bottom w:val="single" w:sz="4" w:space="0" w:color="auto"/>
              <w:right w:val="single" w:sz="4" w:space="0" w:color="auto"/>
            </w:tcBorders>
            <w:noWrap/>
            <w:vAlign w:val="center"/>
            <w:hideMark/>
          </w:tcPr>
          <w:p w14:paraId="2761A3A5"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357</w:t>
            </w:r>
          </w:p>
        </w:tc>
        <w:tc>
          <w:tcPr>
            <w:tcW w:w="1860" w:type="dxa"/>
            <w:tcBorders>
              <w:top w:val="nil"/>
              <w:left w:val="nil"/>
              <w:bottom w:val="single" w:sz="4" w:space="0" w:color="auto"/>
              <w:right w:val="single" w:sz="4" w:space="0" w:color="auto"/>
            </w:tcBorders>
            <w:noWrap/>
            <w:vAlign w:val="center"/>
            <w:hideMark/>
          </w:tcPr>
          <w:p w14:paraId="67CFB187"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357</w:t>
            </w:r>
          </w:p>
        </w:tc>
      </w:tr>
      <w:tr w:rsidR="00464BB6" w:rsidRPr="00464BB6" w14:paraId="577761B9"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493706C0"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14.06-21.06</w:t>
            </w:r>
          </w:p>
        </w:tc>
        <w:tc>
          <w:tcPr>
            <w:tcW w:w="1712" w:type="dxa"/>
            <w:tcBorders>
              <w:top w:val="nil"/>
              <w:left w:val="nil"/>
              <w:bottom w:val="single" w:sz="4" w:space="0" w:color="auto"/>
              <w:right w:val="single" w:sz="4" w:space="0" w:color="auto"/>
            </w:tcBorders>
            <w:noWrap/>
            <w:vAlign w:val="center"/>
            <w:hideMark/>
          </w:tcPr>
          <w:p w14:paraId="5F0ADD2C"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391</w:t>
            </w:r>
          </w:p>
        </w:tc>
        <w:tc>
          <w:tcPr>
            <w:tcW w:w="1760" w:type="dxa"/>
            <w:tcBorders>
              <w:top w:val="nil"/>
              <w:left w:val="nil"/>
              <w:bottom w:val="single" w:sz="4" w:space="0" w:color="auto"/>
              <w:right w:val="single" w:sz="4" w:space="0" w:color="auto"/>
            </w:tcBorders>
            <w:noWrap/>
            <w:vAlign w:val="center"/>
            <w:hideMark/>
          </w:tcPr>
          <w:p w14:paraId="3ED3D0A1"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391</w:t>
            </w:r>
          </w:p>
        </w:tc>
        <w:tc>
          <w:tcPr>
            <w:tcW w:w="1860" w:type="dxa"/>
            <w:tcBorders>
              <w:top w:val="nil"/>
              <w:left w:val="nil"/>
              <w:bottom w:val="single" w:sz="4" w:space="0" w:color="auto"/>
              <w:right w:val="single" w:sz="4" w:space="0" w:color="auto"/>
            </w:tcBorders>
            <w:noWrap/>
            <w:vAlign w:val="center"/>
            <w:hideMark/>
          </w:tcPr>
          <w:p w14:paraId="5EF77CB0"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391</w:t>
            </w:r>
          </w:p>
        </w:tc>
      </w:tr>
      <w:tr w:rsidR="00464BB6" w:rsidRPr="00464BB6" w14:paraId="5F472E56"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19ECE4BB"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21.06-28.06</w:t>
            </w:r>
          </w:p>
        </w:tc>
        <w:tc>
          <w:tcPr>
            <w:tcW w:w="1712" w:type="dxa"/>
            <w:tcBorders>
              <w:top w:val="nil"/>
              <w:left w:val="nil"/>
              <w:bottom w:val="single" w:sz="4" w:space="0" w:color="auto"/>
              <w:right w:val="single" w:sz="4" w:space="0" w:color="auto"/>
            </w:tcBorders>
            <w:noWrap/>
            <w:vAlign w:val="center"/>
            <w:hideMark/>
          </w:tcPr>
          <w:p w14:paraId="300F8A57"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460</w:t>
            </w:r>
          </w:p>
        </w:tc>
        <w:tc>
          <w:tcPr>
            <w:tcW w:w="1760" w:type="dxa"/>
            <w:tcBorders>
              <w:top w:val="nil"/>
              <w:left w:val="nil"/>
              <w:bottom w:val="single" w:sz="4" w:space="0" w:color="auto"/>
              <w:right w:val="single" w:sz="4" w:space="0" w:color="auto"/>
            </w:tcBorders>
            <w:noWrap/>
            <w:vAlign w:val="center"/>
            <w:hideMark/>
          </w:tcPr>
          <w:p w14:paraId="5F3AEC1E"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460</w:t>
            </w:r>
          </w:p>
        </w:tc>
        <w:tc>
          <w:tcPr>
            <w:tcW w:w="1860" w:type="dxa"/>
            <w:tcBorders>
              <w:top w:val="nil"/>
              <w:left w:val="nil"/>
              <w:bottom w:val="single" w:sz="4" w:space="0" w:color="auto"/>
              <w:right w:val="single" w:sz="4" w:space="0" w:color="auto"/>
            </w:tcBorders>
            <w:noWrap/>
            <w:vAlign w:val="center"/>
            <w:hideMark/>
          </w:tcPr>
          <w:p w14:paraId="728123CC"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460</w:t>
            </w:r>
          </w:p>
        </w:tc>
      </w:tr>
      <w:tr w:rsidR="00464BB6" w:rsidRPr="00464BB6" w14:paraId="476734FD"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48C9825E"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28.06-05.07</w:t>
            </w:r>
          </w:p>
        </w:tc>
        <w:tc>
          <w:tcPr>
            <w:tcW w:w="1712" w:type="dxa"/>
            <w:tcBorders>
              <w:top w:val="nil"/>
              <w:left w:val="nil"/>
              <w:bottom w:val="single" w:sz="4" w:space="0" w:color="auto"/>
              <w:right w:val="single" w:sz="4" w:space="0" w:color="auto"/>
            </w:tcBorders>
            <w:noWrap/>
            <w:vAlign w:val="center"/>
            <w:hideMark/>
          </w:tcPr>
          <w:p w14:paraId="759B23EA"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564</w:t>
            </w:r>
          </w:p>
        </w:tc>
        <w:tc>
          <w:tcPr>
            <w:tcW w:w="1760" w:type="dxa"/>
            <w:tcBorders>
              <w:top w:val="nil"/>
              <w:left w:val="nil"/>
              <w:bottom w:val="single" w:sz="4" w:space="0" w:color="auto"/>
              <w:right w:val="single" w:sz="4" w:space="0" w:color="auto"/>
            </w:tcBorders>
            <w:noWrap/>
            <w:vAlign w:val="center"/>
            <w:hideMark/>
          </w:tcPr>
          <w:p w14:paraId="5BBDCB0E"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564</w:t>
            </w:r>
          </w:p>
        </w:tc>
        <w:tc>
          <w:tcPr>
            <w:tcW w:w="1860" w:type="dxa"/>
            <w:tcBorders>
              <w:top w:val="nil"/>
              <w:left w:val="nil"/>
              <w:bottom w:val="single" w:sz="4" w:space="0" w:color="auto"/>
              <w:right w:val="single" w:sz="4" w:space="0" w:color="auto"/>
            </w:tcBorders>
            <w:noWrap/>
            <w:vAlign w:val="center"/>
            <w:hideMark/>
          </w:tcPr>
          <w:p w14:paraId="1B23CC74"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564</w:t>
            </w:r>
          </w:p>
        </w:tc>
      </w:tr>
      <w:tr w:rsidR="00464BB6" w:rsidRPr="00464BB6" w14:paraId="51B2AF11"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5D68A640"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05.07-12.07</w:t>
            </w:r>
          </w:p>
        </w:tc>
        <w:tc>
          <w:tcPr>
            <w:tcW w:w="1712" w:type="dxa"/>
            <w:tcBorders>
              <w:top w:val="nil"/>
              <w:left w:val="nil"/>
              <w:bottom w:val="single" w:sz="4" w:space="0" w:color="auto"/>
              <w:right w:val="single" w:sz="4" w:space="0" w:color="auto"/>
            </w:tcBorders>
            <w:noWrap/>
            <w:vAlign w:val="center"/>
            <w:hideMark/>
          </w:tcPr>
          <w:p w14:paraId="12BEC50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610</w:t>
            </w:r>
          </w:p>
        </w:tc>
        <w:tc>
          <w:tcPr>
            <w:tcW w:w="1760" w:type="dxa"/>
            <w:tcBorders>
              <w:top w:val="nil"/>
              <w:left w:val="nil"/>
              <w:bottom w:val="single" w:sz="4" w:space="0" w:color="auto"/>
              <w:right w:val="single" w:sz="4" w:space="0" w:color="auto"/>
            </w:tcBorders>
            <w:noWrap/>
            <w:vAlign w:val="center"/>
            <w:hideMark/>
          </w:tcPr>
          <w:p w14:paraId="3B98BCD0"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610</w:t>
            </w:r>
          </w:p>
        </w:tc>
        <w:tc>
          <w:tcPr>
            <w:tcW w:w="1860" w:type="dxa"/>
            <w:tcBorders>
              <w:top w:val="nil"/>
              <w:left w:val="nil"/>
              <w:bottom w:val="single" w:sz="4" w:space="0" w:color="auto"/>
              <w:right w:val="single" w:sz="4" w:space="0" w:color="auto"/>
            </w:tcBorders>
            <w:noWrap/>
            <w:vAlign w:val="center"/>
            <w:hideMark/>
          </w:tcPr>
          <w:p w14:paraId="6D903E4B"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610</w:t>
            </w:r>
          </w:p>
        </w:tc>
      </w:tr>
      <w:tr w:rsidR="00464BB6" w:rsidRPr="00464BB6" w14:paraId="6C871B49"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4EF307B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12.07-19.07</w:t>
            </w:r>
          </w:p>
        </w:tc>
        <w:tc>
          <w:tcPr>
            <w:tcW w:w="1712" w:type="dxa"/>
            <w:tcBorders>
              <w:top w:val="nil"/>
              <w:left w:val="nil"/>
              <w:bottom w:val="single" w:sz="4" w:space="0" w:color="auto"/>
              <w:right w:val="single" w:sz="4" w:space="0" w:color="auto"/>
            </w:tcBorders>
            <w:noWrap/>
            <w:vAlign w:val="center"/>
            <w:hideMark/>
          </w:tcPr>
          <w:p w14:paraId="5C7B46C7"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690</w:t>
            </w:r>
          </w:p>
        </w:tc>
        <w:tc>
          <w:tcPr>
            <w:tcW w:w="1760" w:type="dxa"/>
            <w:tcBorders>
              <w:top w:val="nil"/>
              <w:left w:val="nil"/>
              <w:bottom w:val="single" w:sz="4" w:space="0" w:color="auto"/>
              <w:right w:val="single" w:sz="4" w:space="0" w:color="auto"/>
            </w:tcBorders>
            <w:noWrap/>
            <w:vAlign w:val="center"/>
            <w:hideMark/>
          </w:tcPr>
          <w:p w14:paraId="00571797"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690</w:t>
            </w:r>
          </w:p>
        </w:tc>
        <w:tc>
          <w:tcPr>
            <w:tcW w:w="1860" w:type="dxa"/>
            <w:tcBorders>
              <w:top w:val="nil"/>
              <w:left w:val="nil"/>
              <w:bottom w:val="single" w:sz="4" w:space="0" w:color="auto"/>
              <w:right w:val="single" w:sz="4" w:space="0" w:color="auto"/>
            </w:tcBorders>
            <w:noWrap/>
            <w:vAlign w:val="center"/>
            <w:hideMark/>
          </w:tcPr>
          <w:p w14:paraId="2830A06C"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690</w:t>
            </w:r>
          </w:p>
        </w:tc>
      </w:tr>
      <w:tr w:rsidR="00464BB6" w:rsidRPr="00464BB6" w14:paraId="4C4B0010"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162EB5C2"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19.07-26.07</w:t>
            </w:r>
          </w:p>
        </w:tc>
        <w:tc>
          <w:tcPr>
            <w:tcW w:w="1712" w:type="dxa"/>
            <w:tcBorders>
              <w:top w:val="nil"/>
              <w:left w:val="nil"/>
              <w:bottom w:val="single" w:sz="4" w:space="0" w:color="auto"/>
              <w:right w:val="single" w:sz="4" w:space="0" w:color="auto"/>
            </w:tcBorders>
            <w:noWrap/>
            <w:vAlign w:val="center"/>
            <w:hideMark/>
          </w:tcPr>
          <w:p w14:paraId="18FF9F3B"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c>
          <w:tcPr>
            <w:tcW w:w="1760" w:type="dxa"/>
            <w:tcBorders>
              <w:top w:val="nil"/>
              <w:left w:val="nil"/>
              <w:bottom w:val="single" w:sz="4" w:space="0" w:color="auto"/>
              <w:right w:val="single" w:sz="4" w:space="0" w:color="auto"/>
            </w:tcBorders>
            <w:noWrap/>
            <w:vAlign w:val="center"/>
            <w:hideMark/>
          </w:tcPr>
          <w:p w14:paraId="218C666A"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c>
          <w:tcPr>
            <w:tcW w:w="1860" w:type="dxa"/>
            <w:tcBorders>
              <w:top w:val="nil"/>
              <w:left w:val="nil"/>
              <w:bottom w:val="single" w:sz="4" w:space="0" w:color="auto"/>
              <w:right w:val="single" w:sz="4" w:space="0" w:color="auto"/>
            </w:tcBorders>
            <w:noWrap/>
            <w:vAlign w:val="center"/>
            <w:hideMark/>
          </w:tcPr>
          <w:p w14:paraId="2241AB07"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r>
      <w:tr w:rsidR="00464BB6" w:rsidRPr="00464BB6" w14:paraId="69930E06"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744E3B74"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26.07-02.08</w:t>
            </w:r>
          </w:p>
        </w:tc>
        <w:tc>
          <w:tcPr>
            <w:tcW w:w="1712" w:type="dxa"/>
            <w:tcBorders>
              <w:top w:val="nil"/>
              <w:left w:val="nil"/>
              <w:bottom w:val="single" w:sz="4" w:space="0" w:color="auto"/>
              <w:right w:val="single" w:sz="4" w:space="0" w:color="auto"/>
            </w:tcBorders>
            <w:noWrap/>
            <w:vAlign w:val="center"/>
            <w:hideMark/>
          </w:tcPr>
          <w:p w14:paraId="784BC294"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c>
          <w:tcPr>
            <w:tcW w:w="1760" w:type="dxa"/>
            <w:tcBorders>
              <w:top w:val="nil"/>
              <w:left w:val="nil"/>
              <w:bottom w:val="single" w:sz="4" w:space="0" w:color="auto"/>
              <w:right w:val="single" w:sz="4" w:space="0" w:color="auto"/>
            </w:tcBorders>
            <w:noWrap/>
            <w:vAlign w:val="center"/>
            <w:hideMark/>
          </w:tcPr>
          <w:p w14:paraId="0D74A845"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c>
          <w:tcPr>
            <w:tcW w:w="1860" w:type="dxa"/>
            <w:tcBorders>
              <w:top w:val="nil"/>
              <w:left w:val="nil"/>
              <w:bottom w:val="single" w:sz="4" w:space="0" w:color="auto"/>
              <w:right w:val="single" w:sz="4" w:space="0" w:color="auto"/>
            </w:tcBorders>
            <w:noWrap/>
            <w:vAlign w:val="center"/>
            <w:hideMark/>
          </w:tcPr>
          <w:p w14:paraId="4F68265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r>
      <w:tr w:rsidR="00464BB6" w:rsidRPr="00464BB6" w14:paraId="4FAAF099"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498DEE25"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02.08-09.08</w:t>
            </w:r>
          </w:p>
        </w:tc>
        <w:tc>
          <w:tcPr>
            <w:tcW w:w="1712" w:type="dxa"/>
            <w:tcBorders>
              <w:top w:val="nil"/>
              <w:left w:val="nil"/>
              <w:bottom w:val="single" w:sz="4" w:space="0" w:color="auto"/>
              <w:right w:val="single" w:sz="4" w:space="0" w:color="auto"/>
            </w:tcBorders>
            <w:noWrap/>
            <w:vAlign w:val="center"/>
            <w:hideMark/>
          </w:tcPr>
          <w:p w14:paraId="64F5E5D8"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c>
          <w:tcPr>
            <w:tcW w:w="1760" w:type="dxa"/>
            <w:tcBorders>
              <w:top w:val="nil"/>
              <w:left w:val="nil"/>
              <w:bottom w:val="single" w:sz="4" w:space="0" w:color="auto"/>
              <w:right w:val="single" w:sz="4" w:space="0" w:color="auto"/>
            </w:tcBorders>
            <w:noWrap/>
            <w:vAlign w:val="center"/>
            <w:hideMark/>
          </w:tcPr>
          <w:p w14:paraId="487F7898"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c>
          <w:tcPr>
            <w:tcW w:w="1860" w:type="dxa"/>
            <w:tcBorders>
              <w:top w:val="nil"/>
              <w:left w:val="nil"/>
              <w:bottom w:val="single" w:sz="4" w:space="0" w:color="auto"/>
              <w:right w:val="single" w:sz="4" w:space="0" w:color="auto"/>
            </w:tcBorders>
            <w:noWrap/>
            <w:vAlign w:val="center"/>
            <w:hideMark/>
          </w:tcPr>
          <w:p w14:paraId="5D4232FD"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r>
      <w:tr w:rsidR="00464BB6" w:rsidRPr="00464BB6" w14:paraId="2B276817"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6BDCEB81"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09.08-16.08</w:t>
            </w:r>
          </w:p>
        </w:tc>
        <w:tc>
          <w:tcPr>
            <w:tcW w:w="1712" w:type="dxa"/>
            <w:tcBorders>
              <w:top w:val="nil"/>
              <w:left w:val="nil"/>
              <w:bottom w:val="single" w:sz="4" w:space="0" w:color="auto"/>
              <w:right w:val="single" w:sz="4" w:space="0" w:color="auto"/>
            </w:tcBorders>
            <w:noWrap/>
            <w:vAlign w:val="center"/>
            <w:hideMark/>
          </w:tcPr>
          <w:p w14:paraId="1543B079"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c>
          <w:tcPr>
            <w:tcW w:w="1760" w:type="dxa"/>
            <w:tcBorders>
              <w:top w:val="nil"/>
              <w:left w:val="nil"/>
              <w:bottom w:val="single" w:sz="4" w:space="0" w:color="auto"/>
              <w:right w:val="single" w:sz="4" w:space="0" w:color="auto"/>
            </w:tcBorders>
            <w:noWrap/>
            <w:vAlign w:val="center"/>
            <w:hideMark/>
          </w:tcPr>
          <w:p w14:paraId="60D5C821"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c>
          <w:tcPr>
            <w:tcW w:w="1860" w:type="dxa"/>
            <w:tcBorders>
              <w:top w:val="nil"/>
              <w:left w:val="nil"/>
              <w:bottom w:val="single" w:sz="4" w:space="0" w:color="auto"/>
              <w:right w:val="single" w:sz="4" w:space="0" w:color="auto"/>
            </w:tcBorders>
            <w:noWrap/>
            <w:vAlign w:val="center"/>
            <w:hideMark/>
          </w:tcPr>
          <w:p w14:paraId="046B8058"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713</w:t>
            </w:r>
          </w:p>
        </w:tc>
      </w:tr>
      <w:tr w:rsidR="00464BB6" w:rsidRPr="00464BB6" w14:paraId="5020B17C"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21D11612"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16.08-23.08</w:t>
            </w:r>
          </w:p>
        </w:tc>
        <w:tc>
          <w:tcPr>
            <w:tcW w:w="1712" w:type="dxa"/>
            <w:tcBorders>
              <w:top w:val="nil"/>
              <w:left w:val="nil"/>
              <w:bottom w:val="single" w:sz="4" w:space="0" w:color="auto"/>
              <w:right w:val="single" w:sz="4" w:space="0" w:color="auto"/>
            </w:tcBorders>
            <w:noWrap/>
            <w:vAlign w:val="center"/>
            <w:hideMark/>
          </w:tcPr>
          <w:p w14:paraId="6D48709A"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690</w:t>
            </w:r>
          </w:p>
        </w:tc>
        <w:tc>
          <w:tcPr>
            <w:tcW w:w="1760" w:type="dxa"/>
            <w:tcBorders>
              <w:top w:val="nil"/>
              <w:left w:val="nil"/>
              <w:bottom w:val="single" w:sz="4" w:space="0" w:color="auto"/>
              <w:right w:val="single" w:sz="4" w:space="0" w:color="auto"/>
            </w:tcBorders>
            <w:noWrap/>
            <w:vAlign w:val="center"/>
            <w:hideMark/>
          </w:tcPr>
          <w:p w14:paraId="0F14A967"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690</w:t>
            </w:r>
          </w:p>
        </w:tc>
        <w:tc>
          <w:tcPr>
            <w:tcW w:w="1860" w:type="dxa"/>
            <w:tcBorders>
              <w:top w:val="nil"/>
              <w:left w:val="nil"/>
              <w:bottom w:val="single" w:sz="4" w:space="0" w:color="auto"/>
              <w:right w:val="single" w:sz="4" w:space="0" w:color="auto"/>
            </w:tcBorders>
            <w:noWrap/>
            <w:vAlign w:val="center"/>
            <w:hideMark/>
          </w:tcPr>
          <w:p w14:paraId="26B385CC"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690</w:t>
            </w:r>
          </w:p>
        </w:tc>
      </w:tr>
      <w:tr w:rsidR="00464BB6" w:rsidRPr="00464BB6" w14:paraId="71795948"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1145BBBD"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23.08-30.08</w:t>
            </w:r>
          </w:p>
        </w:tc>
        <w:tc>
          <w:tcPr>
            <w:tcW w:w="1712" w:type="dxa"/>
            <w:tcBorders>
              <w:top w:val="nil"/>
              <w:left w:val="nil"/>
              <w:bottom w:val="single" w:sz="4" w:space="0" w:color="auto"/>
              <w:right w:val="single" w:sz="4" w:space="0" w:color="auto"/>
            </w:tcBorders>
            <w:noWrap/>
            <w:vAlign w:val="center"/>
            <w:hideMark/>
          </w:tcPr>
          <w:p w14:paraId="3B400565"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609</w:t>
            </w:r>
          </w:p>
        </w:tc>
        <w:tc>
          <w:tcPr>
            <w:tcW w:w="1760" w:type="dxa"/>
            <w:tcBorders>
              <w:top w:val="nil"/>
              <w:left w:val="nil"/>
              <w:bottom w:val="single" w:sz="4" w:space="0" w:color="auto"/>
              <w:right w:val="single" w:sz="4" w:space="0" w:color="auto"/>
            </w:tcBorders>
            <w:noWrap/>
            <w:vAlign w:val="center"/>
            <w:hideMark/>
          </w:tcPr>
          <w:p w14:paraId="221BD55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609</w:t>
            </w:r>
          </w:p>
        </w:tc>
        <w:tc>
          <w:tcPr>
            <w:tcW w:w="1860" w:type="dxa"/>
            <w:tcBorders>
              <w:top w:val="nil"/>
              <w:left w:val="nil"/>
              <w:bottom w:val="single" w:sz="4" w:space="0" w:color="auto"/>
              <w:right w:val="single" w:sz="4" w:space="0" w:color="auto"/>
            </w:tcBorders>
            <w:noWrap/>
            <w:vAlign w:val="center"/>
            <w:hideMark/>
          </w:tcPr>
          <w:p w14:paraId="20D39EA1"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609</w:t>
            </w:r>
          </w:p>
        </w:tc>
      </w:tr>
      <w:tr w:rsidR="00464BB6" w:rsidRPr="00464BB6" w14:paraId="45034191"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57631458"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30.08-06.09</w:t>
            </w:r>
          </w:p>
        </w:tc>
        <w:tc>
          <w:tcPr>
            <w:tcW w:w="1712" w:type="dxa"/>
            <w:tcBorders>
              <w:top w:val="nil"/>
              <w:left w:val="nil"/>
              <w:bottom w:val="single" w:sz="4" w:space="0" w:color="auto"/>
              <w:right w:val="single" w:sz="4" w:space="0" w:color="auto"/>
            </w:tcBorders>
            <w:noWrap/>
            <w:vAlign w:val="center"/>
            <w:hideMark/>
          </w:tcPr>
          <w:p w14:paraId="0F10511C"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575</w:t>
            </w:r>
          </w:p>
        </w:tc>
        <w:tc>
          <w:tcPr>
            <w:tcW w:w="1760" w:type="dxa"/>
            <w:tcBorders>
              <w:top w:val="nil"/>
              <w:left w:val="nil"/>
              <w:bottom w:val="single" w:sz="4" w:space="0" w:color="auto"/>
              <w:right w:val="single" w:sz="4" w:space="0" w:color="auto"/>
            </w:tcBorders>
            <w:noWrap/>
            <w:vAlign w:val="center"/>
            <w:hideMark/>
          </w:tcPr>
          <w:p w14:paraId="00044A2F"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575</w:t>
            </w:r>
          </w:p>
        </w:tc>
        <w:tc>
          <w:tcPr>
            <w:tcW w:w="1860" w:type="dxa"/>
            <w:tcBorders>
              <w:top w:val="nil"/>
              <w:left w:val="nil"/>
              <w:bottom w:val="single" w:sz="4" w:space="0" w:color="auto"/>
              <w:right w:val="single" w:sz="4" w:space="0" w:color="auto"/>
            </w:tcBorders>
            <w:noWrap/>
            <w:vAlign w:val="center"/>
            <w:hideMark/>
          </w:tcPr>
          <w:p w14:paraId="3F9EAA97"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575</w:t>
            </w:r>
          </w:p>
        </w:tc>
      </w:tr>
      <w:tr w:rsidR="00464BB6" w:rsidRPr="00464BB6" w14:paraId="411C7DFA"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28F72FCB"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06.09-13.09</w:t>
            </w:r>
          </w:p>
        </w:tc>
        <w:tc>
          <w:tcPr>
            <w:tcW w:w="1712" w:type="dxa"/>
            <w:tcBorders>
              <w:top w:val="nil"/>
              <w:left w:val="nil"/>
              <w:bottom w:val="single" w:sz="4" w:space="0" w:color="auto"/>
              <w:right w:val="single" w:sz="4" w:space="0" w:color="auto"/>
            </w:tcBorders>
            <w:noWrap/>
            <w:vAlign w:val="center"/>
            <w:hideMark/>
          </w:tcPr>
          <w:p w14:paraId="2DF1499A"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460</w:t>
            </w:r>
          </w:p>
        </w:tc>
        <w:tc>
          <w:tcPr>
            <w:tcW w:w="1760" w:type="dxa"/>
            <w:tcBorders>
              <w:top w:val="nil"/>
              <w:left w:val="nil"/>
              <w:bottom w:val="single" w:sz="4" w:space="0" w:color="auto"/>
              <w:right w:val="single" w:sz="4" w:space="0" w:color="auto"/>
            </w:tcBorders>
            <w:noWrap/>
            <w:vAlign w:val="center"/>
            <w:hideMark/>
          </w:tcPr>
          <w:p w14:paraId="1CA15E08"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460</w:t>
            </w:r>
          </w:p>
        </w:tc>
        <w:tc>
          <w:tcPr>
            <w:tcW w:w="1860" w:type="dxa"/>
            <w:tcBorders>
              <w:top w:val="nil"/>
              <w:left w:val="nil"/>
              <w:bottom w:val="single" w:sz="4" w:space="0" w:color="auto"/>
              <w:right w:val="single" w:sz="4" w:space="0" w:color="auto"/>
            </w:tcBorders>
            <w:noWrap/>
            <w:vAlign w:val="center"/>
            <w:hideMark/>
          </w:tcPr>
          <w:p w14:paraId="75A11E8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460</w:t>
            </w:r>
          </w:p>
        </w:tc>
      </w:tr>
      <w:tr w:rsidR="00464BB6" w:rsidRPr="00464BB6" w14:paraId="3FB156FA" w14:textId="77777777" w:rsidTr="00464BB6">
        <w:trPr>
          <w:trHeight w:val="300"/>
          <w:jc w:val="center"/>
        </w:trPr>
        <w:tc>
          <w:tcPr>
            <w:tcW w:w="1408" w:type="dxa"/>
            <w:tcBorders>
              <w:top w:val="nil"/>
              <w:left w:val="single" w:sz="8" w:space="0" w:color="auto"/>
              <w:bottom w:val="single" w:sz="4" w:space="0" w:color="auto"/>
              <w:right w:val="single" w:sz="8" w:space="0" w:color="auto"/>
            </w:tcBorders>
            <w:noWrap/>
            <w:vAlign w:val="center"/>
            <w:hideMark/>
          </w:tcPr>
          <w:p w14:paraId="7D19B95B"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13.09-20.09</w:t>
            </w:r>
          </w:p>
        </w:tc>
        <w:tc>
          <w:tcPr>
            <w:tcW w:w="1712" w:type="dxa"/>
            <w:tcBorders>
              <w:top w:val="nil"/>
              <w:left w:val="nil"/>
              <w:bottom w:val="single" w:sz="4" w:space="0" w:color="auto"/>
              <w:right w:val="single" w:sz="4" w:space="0" w:color="auto"/>
            </w:tcBorders>
            <w:noWrap/>
            <w:vAlign w:val="center"/>
            <w:hideMark/>
          </w:tcPr>
          <w:p w14:paraId="5EE8DA95"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322</w:t>
            </w:r>
          </w:p>
        </w:tc>
        <w:tc>
          <w:tcPr>
            <w:tcW w:w="1760" w:type="dxa"/>
            <w:tcBorders>
              <w:top w:val="nil"/>
              <w:left w:val="nil"/>
              <w:bottom w:val="single" w:sz="4" w:space="0" w:color="auto"/>
              <w:right w:val="single" w:sz="4" w:space="0" w:color="auto"/>
            </w:tcBorders>
            <w:noWrap/>
            <w:vAlign w:val="center"/>
            <w:hideMark/>
          </w:tcPr>
          <w:p w14:paraId="26167028"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322</w:t>
            </w:r>
          </w:p>
        </w:tc>
        <w:tc>
          <w:tcPr>
            <w:tcW w:w="1860" w:type="dxa"/>
            <w:tcBorders>
              <w:top w:val="nil"/>
              <w:left w:val="nil"/>
              <w:bottom w:val="single" w:sz="4" w:space="0" w:color="auto"/>
              <w:right w:val="single" w:sz="4" w:space="0" w:color="auto"/>
            </w:tcBorders>
            <w:noWrap/>
            <w:vAlign w:val="center"/>
            <w:hideMark/>
          </w:tcPr>
          <w:p w14:paraId="45D962D5"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322</w:t>
            </w:r>
          </w:p>
        </w:tc>
      </w:tr>
      <w:tr w:rsidR="00464BB6" w:rsidRPr="00464BB6" w14:paraId="6A9D7C23" w14:textId="77777777" w:rsidTr="00464BB6">
        <w:trPr>
          <w:trHeight w:val="315"/>
          <w:jc w:val="center"/>
        </w:trPr>
        <w:tc>
          <w:tcPr>
            <w:tcW w:w="1408" w:type="dxa"/>
            <w:tcBorders>
              <w:top w:val="nil"/>
              <w:left w:val="single" w:sz="8" w:space="0" w:color="auto"/>
              <w:bottom w:val="single" w:sz="8" w:space="0" w:color="auto"/>
              <w:right w:val="single" w:sz="8" w:space="0" w:color="auto"/>
            </w:tcBorders>
            <w:noWrap/>
            <w:vAlign w:val="center"/>
            <w:hideMark/>
          </w:tcPr>
          <w:p w14:paraId="1162873F"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20.09-27.09</w:t>
            </w:r>
          </w:p>
        </w:tc>
        <w:tc>
          <w:tcPr>
            <w:tcW w:w="1712" w:type="dxa"/>
            <w:tcBorders>
              <w:top w:val="nil"/>
              <w:left w:val="nil"/>
              <w:bottom w:val="single" w:sz="8" w:space="0" w:color="auto"/>
              <w:right w:val="single" w:sz="4" w:space="0" w:color="auto"/>
            </w:tcBorders>
            <w:noWrap/>
            <w:vAlign w:val="center"/>
            <w:hideMark/>
          </w:tcPr>
          <w:p w14:paraId="0BEB27E0"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265</w:t>
            </w:r>
          </w:p>
        </w:tc>
        <w:tc>
          <w:tcPr>
            <w:tcW w:w="1760" w:type="dxa"/>
            <w:tcBorders>
              <w:top w:val="nil"/>
              <w:left w:val="nil"/>
              <w:bottom w:val="single" w:sz="8" w:space="0" w:color="auto"/>
              <w:right w:val="single" w:sz="4" w:space="0" w:color="auto"/>
            </w:tcBorders>
            <w:noWrap/>
            <w:vAlign w:val="center"/>
            <w:hideMark/>
          </w:tcPr>
          <w:p w14:paraId="5765616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265</w:t>
            </w:r>
          </w:p>
        </w:tc>
        <w:tc>
          <w:tcPr>
            <w:tcW w:w="1860" w:type="dxa"/>
            <w:tcBorders>
              <w:top w:val="nil"/>
              <w:left w:val="nil"/>
              <w:bottom w:val="single" w:sz="8" w:space="0" w:color="auto"/>
              <w:right w:val="single" w:sz="4" w:space="0" w:color="auto"/>
            </w:tcBorders>
            <w:noWrap/>
            <w:vAlign w:val="center"/>
            <w:hideMark/>
          </w:tcPr>
          <w:p w14:paraId="675608D3" w14:textId="77777777" w:rsidR="00464BB6" w:rsidRPr="00464BB6" w:rsidRDefault="00464BB6" w:rsidP="00464BB6">
            <w:pPr>
              <w:spacing w:after="0" w:line="240" w:lineRule="auto"/>
              <w:jc w:val="center"/>
              <w:rPr>
                <w:rFonts w:ascii="Calibri" w:eastAsia="Times New Roman" w:hAnsi="Calibri" w:cs="Calibri"/>
                <w:color w:val="000000"/>
                <w:kern w:val="0"/>
                <w:sz w:val="22"/>
                <w:szCs w:val="22"/>
                <w14:ligatures w14:val="none"/>
              </w:rPr>
            </w:pPr>
            <w:r w:rsidRPr="00464BB6">
              <w:rPr>
                <w:rFonts w:ascii="Calibri" w:eastAsia="Times New Roman" w:hAnsi="Calibri" w:cs="Calibri"/>
                <w:color w:val="000000"/>
                <w:kern w:val="0"/>
                <w:sz w:val="22"/>
                <w:szCs w:val="22"/>
                <w14:ligatures w14:val="none"/>
              </w:rPr>
              <w:t>265</w:t>
            </w:r>
          </w:p>
        </w:tc>
      </w:tr>
    </w:tbl>
    <w:p w14:paraId="27197DBB" w14:textId="79BFDE53" w:rsidR="00464BB6" w:rsidRDefault="00464BB6" w:rsidP="00464BB6">
      <w:pPr>
        <w:rPr>
          <w:b/>
          <w:bCs/>
          <w:sz w:val="22"/>
          <w:szCs w:val="22"/>
          <w:lang w:val="mk-MK"/>
        </w:rPr>
      </w:pPr>
      <w:r w:rsidRPr="0046036E">
        <w:rPr>
          <w:b/>
          <w:bCs/>
          <w:sz w:val="22"/>
          <w:szCs w:val="22"/>
          <w:lang w:val="mk-MK"/>
        </w:rPr>
        <w:t xml:space="preserve">*Цените во табелата се </w:t>
      </w:r>
      <w:r w:rsidR="0046036E">
        <w:rPr>
          <w:b/>
          <w:bCs/>
          <w:sz w:val="22"/>
          <w:szCs w:val="22"/>
          <w:lang w:val="mk-MK"/>
        </w:rPr>
        <w:t xml:space="preserve">редовни и се </w:t>
      </w:r>
      <w:r w:rsidRPr="0046036E">
        <w:rPr>
          <w:b/>
          <w:bCs/>
          <w:sz w:val="22"/>
          <w:szCs w:val="22"/>
          <w:lang w:val="mk-MK"/>
        </w:rPr>
        <w:t>изразени во евра за наем на апартман за 7 ноќевања</w:t>
      </w:r>
      <w:r w:rsidR="0046036E">
        <w:rPr>
          <w:b/>
          <w:bCs/>
          <w:sz w:val="22"/>
          <w:szCs w:val="22"/>
          <w:lang w:val="mk-MK"/>
        </w:rPr>
        <w:t>*</w:t>
      </w:r>
    </w:p>
    <w:p w14:paraId="6D82B89D" w14:textId="50C11023" w:rsidR="0046036E" w:rsidRDefault="0046036E" w:rsidP="0046036E">
      <w:pPr>
        <w:spacing w:after="100" w:afterAutospacing="1" w:line="240" w:lineRule="auto"/>
        <w:rPr>
          <w:rFonts w:eastAsia="Times New Roman" w:cstheme="minorHAnsi"/>
          <w:kern w:val="0"/>
          <w:sz w:val="22"/>
          <w:szCs w:val="22"/>
          <w:lang w:val="mk-MK"/>
          <w14:ligatures w14:val="none"/>
        </w:rPr>
      </w:pPr>
      <w:r w:rsidRPr="0046036E">
        <w:rPr>
          <w:rFonts w:eastAsia="Times New Roman" w:cstheme="minorHAnsi"/>
          <w:kern w:val="0"/>
          <w:sz w:val="22"/>
          <w:szCs w:val="22"/>
          <w:lang w:val="mk-MK"/>
          <w14:ligatures w14:val="none"/>
        </w:rPr>
        <w:t>Населбата Неа Плагиа е споена со Неа Флогита и изобилува со забавни игри за децата што се лоцирани покрај самата плажа. Целото туристичко место станува атрактивно особено во вечерните часови кога шеталиштето започнува да се полни со најразновидни тезги на отворено каде туристите можат да пазаруваат по пристапни цени. Топлото море, одлично уредената плажа каде можете да изнајмите лежалки и чадори за сонце, како и неколкуте паркови во кои доминираат дрвореди палми ја издвојуваат Неа Плагиа како одлично место за летување на семејства со деца на помала возраст.</w:t>
      </w:r>
    </w:p>
    <w:p w14:paraId="7930FD75" w14:textId="5F8795E8" w:rsidR="0046036E" w:rsidRDefault="0046036E" w:rsidP="0046036E">
      <w:pPr>
        <w:spacing w:after="0" w:line="240" w:lineRule="auto"/>
        <w:rPr>
          <w:rFonts w:eastAsia="Times New Roman" w:cstheme="minorHAnsi"/>
          <w:kern w:val="0"/>
          <w:sz w:val="22"/>
          <w:szCs w:val="22"/>
          <w:lang w:val="mk-MK"/>
          <w14:ligatures w14:val="none"/>
        </w:rPr>
      </w:pPr>
      <w:r>
        <w:rPr>
          <w:rFonts w:eastAsia="Times New Roman" w:cstheme="minorHAnsi"/>
          <w:kern w:val="0"/>
          <w:sz w:val="22"/>
          <w:szCs w:val="22"/>
          <w:lang w:val="mk-MK"/>
          <w14:ligatures w14:val="none"/>
        </w:rPr>
        <w:t>Што е вклучено во цената:</w:t>
      </w:r>
    </w:p>
    <w:p w14:paraId="574BC020" w14:textId="02E95DAF" w:rsidR="0046036E" w:rsidRDefault="0046036E" w:rsidP="0046036E">
      <w:pPr>
        <w:spacing w:after="0" w:line="240" w:lineRule="auto"/>
        <w:rPr>
          <w:rFonts w:eastAsia="Times New Roman" w:cstheme="minorHAnsi"/>
          <w:kern w:val="0"/>
          <w:sz w:val="22"/>
          <w:szCs w:val="22"/>
          <w:lang w:val="mk-MK"/>
          <w14:ligatures w14:val="none"/>
        </w:rPr>
      </w:pPr>
      <w:r>
        <w:rPr>
          <w:rFonts w:eastAsia="Times New Roman" w:cstheme="minorHAnsi"/>
          <w:kern w:val="0"/>
          <w:sz w:val="22"/>
          <w:szCs w:val="22"/>
          <w:lang w:val="mk-MK"/>
          <w14:ligatures w14:val="none"/>
        </w:rPr>
        <w:t>-7 ноќевања во вила Релакс</w:t>
      </w:r>
    </w:p>
    <w:p w14:paraId="3283A215" w14:textId="685292D2" w:rsidR="0046036E" w:rsidRDefault="00CB1696" w:rsidP="0046036E">
      <w:pPr>
        <w:spacing w:after="100" w:afterAutospacing="1" w:line="240" w:lineRule="auto"/>
        <w:rPr>
          <w:rFonts w:eastAsia="Times New Roman" w:cstheme="minorHAnsi"/>
          <w:kern w:val="0"/>
          <w:sz w:val="22"/>
          <w:szCs w:val="22"/>
          <w:lang w:val="mk-MK"/>
          <w14:ligatures w14:val="none"/>
        </w:rPr>
      </w:pPr>
      <w:r>
        <w:rPr>
          <w:rFonts w:eastAsia="Times New Roman" w:cstheme="minorHAnsi"/>
          <w:kern w:val="0"/>
          <w:sz w:val="22"/>
          <w:szCs w:val="22"/>
          <w:lang w:val="mk-MK"/>
          <w14:ligatures w14:val="none"/>
        </w:rPr>
        <w:t>-користење на клима уред</w:t>
      </w:r>
    </w:p>
    <w:p w14:paraId="77397003" w14:textId="4429D671" w:rsidR="0046036E" w:rsidRPr="0046036E" w:rsidRDefault="0046036E" w:rsidP="0046036E">
      <w:pPr>
        <w:shd w:val="clear" w:color="auto" w:fill="FFFFFF"/>
        <w:spacing w:after="0" w:line="240" w:lineRule="auto"/>
        <w:outlineLvl w:val="1"/>
        <w:rPr>
          <w:rFonts w:eastAsia="Times New Roman" w:cstheme="minorHAnsi"/>
          <w:kern w:val="0"/>
          <w:sz w:val="22"/>
          <w:szCs w:val="22"/>
          <w:lang w:val="mk-MK"/>
          <w14:ligatures w14:val="none"/>
        </w:rPr>
      </w:pPr>
      <w:r w:rsidRPr="0046036E">
        <w:rPr>
          <w:rFonts w:eastAsia="Times New Roman" w:cstheme="minorHAnsi"/>
          <w:kern w:val="0"/>
          <w:sz w:val="22"/>
          <w:szCs w:val="22"/>
          <w:lang w:val="mk-MK"/>
          <w14:ligatures w14:val="none"/>
        </w:rPr>
        <w:t>Што не е вклучено во цената</w:t>
      </w:r>
      <w:r>
        <w:rPr>
          <w:rFonts w:eastAsia="Times New Roman" w:cstheme="minorHAnsi"/>
          <w:kern w:val="0"/>
          <w:sz w:val="22"/>
          <w:szCs w:val="22"/>
          <w:lang w:val="mk-MK"/>
          <w14:ligatures w14:val="none"/>
        </w:rPr>
        <w:t>:</w:t>
      </w:r>
    </w:p>
    <w:p w14:paraId="718B0817" w14:textId="77777777" w:rsidR="0046036E" w:rsidRDefault="0046036E" w:rsidP="0046036E">
      <w:pPr>
        <w:shd w:val="clear" w:color="auto" w:fill="FFFFFF"/>
        <w:spacing w:after="100" w:afterAutospacing="1" w:line="240" w:lineRule="auto"/>
        <w:rPr>
          <w:rFonts w:eastAsia="Times New Roman" w:cstheme="minorHAnsi"/>
          <w:kern w:val="0"/>
          <w:sz w:val="22"/>
          <w:szCs w:val="22"/>
          <w:lang w:val="mk-MK"/>
          <w14:ligatures w14:val="none"/>
        </w:rPr>
      </w:pPr>
      <w:r w:rsidRPr="0046036E">
        <w:rPr>
          <w:rFonts w:eastAsia="Times New Roman" w:cstheme="minorHAnsi"/>
          <w:kern w:val="0"/>
          <w:sz w:val="22"/>
          <w:szCs w:val="22"/>
          <w:lang w:val="mk-MK"/>
          <w14:ligatures w14:val="none"/>
        </w:rPr>
        <w:t>-Доплата за туристичка такса 2 евра од ноќ од апартман (Се плаќа во агенција)</w:t>
      </w:r>
      <w:r w:rsidRPr="0046036E">
        <w:rPr>
          <w:rFonts w:eastAsia="Times New Roman" w:cstheme="minorHAnsi"/>
          <w:kern w:val="0"/>
          <w:sz w:val="22"/>
          <w:szCs w:val="22"/>
          <w:lang w:val="mk-MK"/>
          <w14:ligatures w14:val="none"/>
        </w:rPr>
        <w:br/>
        <w:t>-Превоз за возрасен повратен билет 50 еур / 45 еур во еден правец</w:t>
      </w:r>
      <w:r w:rsidRPr="0046036E">
        <w:rPr>
          <w:rFonts w:eastAsia="Times New Roman" w:cstheme="minorHAnsi"/>
          <w:kern w:val="0"/>
          <w:sz w:val="22"/>
          <w:szCs w:val="22"/>
          <w:lang w:val="mk-MK"/>
          <w14:ligatures w14:val="none"/>
        </w:rPr>
        <w:br/>
        <w:t>-Превоз за дете до 11.99год. повратен билет 40Еур / 35 еур во еден правец</w:t>
      </w:r>
      <w:r w:rsidRPr="0046036E">
        <w:rPr>
          <w:rFonts w:eastAsia="Times New Roman" w:cstheme="minorHAnsi"/>
          <w:kern w:val="0"/>
          <w:sz w:val="22"/>
          <w:szCs w:val="22"/>
          <w:lang w:val="mk-MK"/>
          <w14:ligatures w14:val="none"/>
        </w:rPr>
        <w:br/>
        <w:t>-Дете до 2 год. (без седиште)-бесплатно</w:t>
      </w:r>
      <w:r w:rsidRPr="0046036E">
        <w:rPr>
          <w:rFonts w:eastAsia="Times New Roman" w:cstheme="minorHAnsi"/>
          <w:kern w:val="0"/>
          <w:sz w:val="22"/>
          <w:szCs w:val="22"/>
          <w:lang w:val="mk-MK"/>
          <w14:ligatures w14:val="none"/>
        </w:rPr>
        <w:br/>
        <w:t>-Патничко осигурување</w:t>
      </w:r>
    </w:p>
    <w:p w14:paraId="60964EDE" w14:textId="77777777" w:rsidR="00CB1696" w:rsidRPr="0046036E" w:rsidRDefault="00CB1696" w:rsidP="0046036E">
      <w:pPr>
        <w:shd w:val="clear" w:color="auto" w:fill="FFFFFF"/>
        <w:spacing w:after="100" w:afterAutospacing="1" w:line="240" w:lineRule="auto"/>
        <w:rPr>
          <w:rFonts w:eastAsia="Times New Roman" w:cstheme="minorHAnsi"/>
          <w:kern w:val="0"/>
          <w:sz w:val="22"/>
          <w:szCs w:val="22"/>
          <w:lang w:val="mk-MK"/>
          <w14:ligatures w14:val="none"/>
        </w:rPr>
      </w:pPr>
    </w:p>
    <w:p w14:paraId="2874124F" w14:textId="77777777" w:rsidR="0046036E" w:rsidRPr="0046036E" w:rsidRDefault="0046036E" w:rsidP="0046036E">
      <w:pPr>
        <w:shd w:val="clear" w:color="auto" w:fill="FFFFFF"/>
        <w:spacing w:after="0" w:line="240" w:lineRule="auto"/>
        <w:outlineLvl w:val="1"/>
        <w:rPr>
          <w:rFonts w:eastAsia="Times New Roman" w:cstheme="minorHAnsi"/>
          <w:b/>
          <w:bCs/>
          <w:kern w:val="0"/>
          <w:sz w:val="22"/>
          <w:szCs w:val="22"/>
          <w:u w:val="single"/>
          <w:lang w:val="mk-MK"/>
          <w14:ligatures w14:val="none"/>
        </w:rPr>
      </w:pPr>
      <w:r w:rsidRPr="0046036E">
        <w:rPr>
          <w:rFonts w:eastAsia="Times New Roman" w:cstheme="minorHAnsi"/>
          <w:b/>
          <w:bCs/>
          <w:kern w:val="0"/>
          <w:sz w:val="22"/>
          <w:szCs w:val="22"/>
          <w:u w:val="single"/>
          <w:lang w:val="mk-MK"/>
          <w14:ligatures w14:val="none"/>
        </w:rPr>
        <w:lastRenderedPageBreak/>
        <w:t>Сместување</w:t>
      </w:r>
    </w:p>
    <w:p w14:paraId="0A6B6BAB" w14:textId="77777777" w:rsidR="0046036E" w:rsidRPr="0046036E" w:rsidRDefault="0046036E" w:rsidP="0046036E">
      <w:pPr>
        <w:shd w:val="clear" w:color="auto" w:fill="FFFFFF"/>
        <w:spacing w:after="0" w:line="240" w:lineRule="auto"/>
        <w:outlineLvl w:val="1"/>
        <w:rPr>
          <w:rFonts w:eastAsia="Times New Roman" w:cstheme="minorHAnsi"/>
          <w:b/>
          <w:bCs/>
          <w:kern w:val="0"/>
          <w:sz w:val="22"/>
          <w:szCs w:val="22"/>
          <w:lang w:val="mk-MK"/>
          <w14:ligatures w14:val="none"/>
        </w:rPr>
      </w:pPr>
      <w:r w:rsidRPr="0046036E">
        <w:rPr>
          <w:rFonts w:eastAsia="Times New Roman" w:cstheme="minorHAnsi"/>
          <w:b/>
          <w:bCs/>
          <w:kern w:val="0"/>
          <w:sz w:val="22"/>
          <w:szCs w:val="22"/>
          <w:lang w:val="mk-MK"/>
          <w14:ligatures w14:val="none"/>
        </w:rPr>
        <w:t>Апартман Релакс бр.1</w:t>
      </w:r>
    </w:p>
    <w:p w14:paraId="77E07E76" w14:textId="47932436" w:rsidR="0046036E" w:rsidRPr="0046036E" w:rsidRDefault="0046036E" w:rsidP="0046036E">
      <w:pPr>
        <w:shd w:val="clear" w:color="auto" w:fill="FFFFFF"/>
        <w:spacing w:after="100" w:afterAutospacing="1" w:line="240" w:lineRule="auto"/>
        <w:rPr>
          <w:rFonts w:eastAsia="Times New Roman" w:cstheme="minorHAnsi"/>
          <w:kern w:val="0"/>
          <w:sz w:val="22"/>
          <w:szCs w:val="22"/>
          <w:lang w:val="mk-MK"/>
          <w14:ligatures w14:val="none"/>
        </w:rPr>
      </w:pPr>
      <w:r w:rsidRPr="0046036E">
        <w:rPr>
          <w:rFonts w:eastAsia="Times New Roman" w:cstheme="minorHAnsi"/>
          <w:kern w:val="0"/>
          <w:sz w:val="22"/>
          <w:szCs w:val="22"/>
          <w:lang w:val="mk-MK"/>
          <w14:ligatures w14:val="none"/>
        </w:rPr>
        <w:t>Апартман Релакс се наоѓа на 100м од плажа. Апартманот е за 4 лица. Во едната соба има брачен кревет, додека пак кујната, трпезаријата и салонот се заедно. Во салонот има кревет на извлекување (за еден возрасен или две деца до 12 години). Кујната е опремена за подготовка на храна и има прибор за онолку патници колку би престојувале.Апартманот е на приземје, има уреден двор со можност за подготовка за скара.</w:t>
      </w:r>
    </w:p>
    <w:p w14:paraId="248D9E5D" w14:textId="77777777" w:rsidR="0046036E" w:rsidRPr="0046036E" w:rsidRDefault="0046036E" w:rsidP="0046036E">
      <w:pPr>
        <w:shd w:val="clear" w:color="auto" w:fill="FFFFFF"/>
        <w:spacing w:after="0" w:line="240" w:lineRule="auto"/>
        <w:outlineLvl w:val="1"/>
        <w:rPr>
          <w:rFonts w:eastAsia="Times New Roman" w:cstheme="minorHAnsi"/>
          <w:b/>
          <w:bCs/>
          <w:kern w:val="0"/>
          <w:sz w:val="22"/>
          <w:szCs w:val="22"/>
          <w:lang w:val="mk-MK"/>
          <w14:ligatures w14:val="none"/>
        </w:rPr>
      </w:pPr>
      <w:r w:rsidRPr="0046036E">
        <w:rPr>
          <w:rFonts w:eastAsia="Times New Roman" w:cstheme="minorHAnsi"/>
          <w:b/>
          <w:bCs/>
          <w:kern w:val="0"/>
          <w:sz w:val="22"/>
          <w:szCs w:val="22"/>
          <w:lang w:val="mk-MK"/>
          <w14:ligatures w14:val="none"/>
        </w:rPr>
        <w:t>Апартман Релакс бр.2</w:t>
      </w:r>
    </w:p>
    <w:p w14:paraId="68011B9E" w14:textId="77777777" w:rsidR="0046036E" w:rsidRPr="0046036E" w:rsidRDefault="0046036E" w:rsidP="0046036E">
      <w:pPr>
        <w:shd w:val="clear" w:color="auto" w:fill="FFFFFF"/>
        <w:spacing w:after="100" w:afterAutospacing="1" w:line="240" w:lineRule="auto"/>
        <w:rPr>
          <w:rFonts w:eastAsia="Times New Roman" w:cstheme="minorHAnsi"/>
          <w:kern w:val="0"/>
          <w:sz w:val="22"/>
          <w:szCs w:val="22"/>
          <w:lang w:val="mk-MK"/>
          <w14:ligatures w14:val="none"/>
        </w:rPr>
      </w:pPr>
      <w:r w:rsidRPr="0046036E">
        <w:rPr>
          <w:rFonts w:eastAsia="Times New Roman" w:cstheme="minorHAnsi"/>
          <w:kern w:val="0"/>
          <w:sz w:val="22"/>
          <w:szCs w:val="22"/>
          <w:lang w:val="mk-MK"/>
          <w14:ligatures w14:val="none"/>
        </w:rPr>
        <w:t>Aпартман бр.2 е за 4-5 лица на 100 метри од плажа. Има соба со брачен кревет, кујна – трпезарија – дневна соба заедно. Во дневната соба има два кревети на извлекување. Опремена кујна за приготвување и послужување храна и пица. Клима и Wi-Fi се вклучени во цената. Станот се наоѓа на прв кат.</w:t>
      </w:r>
    </w:p>
    <w:p w14:paraId="700BD866" w14:textId="77777777" w:rsidR="0046036E" w:rsidRPr="0046036E" w:rsidRDefault="0046036E" w:rsidP="0046036E">
      <w:pPr>
        <w:shd w:val="clear" w:color="auto" w:fill="FFFFFF"/>
        <w:spacing w:after="0" w:line="240" w:lineRule="auto"/>
        <w:outlineLvl w:val="1"/>
        <w:rPr>
          <w:rFonts w:eastAsia="Times New Roman" w:cstheme="minorHAnsi"/>
          <w:b/>
          <w:bCs/>
          <w:kern w:val="0"/>
          <w:sz w:val="22"/>
          <w:szCs w:val="22"/>
          <w:lang w:val="mk-MK"/>
          <w14:ligatures w14:val="none"/>
        </w:rPr>
      </w:pPr>
      <w:r w:rsidRPr="0046036E">
        <w:rPr>
          <w:rFonts w:eastAsia="Times New Roman" w:cstheme="minorHAnsi"/>
          <w:b/>
          <w:bCs/>
          <w:kern w:val="0"/>
          <w:sz w:val="22"/>
          <w:szCs w:val="22"/>
          <w:lang w:val="mk-MK"/>
          <w14:ligatures w14:val="none"/>
        </w:rPr>
        <w:t>Апартман Релакс бр.3</w:t>
      </w:r>
    </w:p>
    <w:p w14:paraId="1179B3FF" w14:textId="77777777" w:rsidR="0046036E" w:rsidRPr="0046036E" w:rsidRDefault="0046036E" w:rsidP="0046036E">
      <w:pPr>
        <w:shd w:val="clear" w:color="auto" w:fill="FFFFFF"/>
        <w:spacing w:after="100" w:afterAutospacing="1" w:line="240" w:lineRule="auto"/>
        <w:rPr>
          <w:rFonts w:eastAsia="Times New Roman" w:cstheme="minorHAnsi"/>
          <w:kern w:val="0"/>
          <w:sz w:val="22"/>
          <w:szCs w:val="22"/>
          <w:lang w:val="mk-MK"/>
          <w14:ligatures w14:val="none"/>
        </w:rPr>
      </w:pPr>
      <w:r w:rsidRPr="0046036E">
        <w:rPr>
          <w:rFonts w:eastAsia="Times New Roman" w:cstheme="minorHAnsi"/>
          <w:kern w:val="0"/>
          <w:sz w:val="22"/>
          <w:szCs w:val="22"/>
          <w:lang w:val="mk-MK"/>
          <w14:ligatures w14:val="none"/>
        </w:rPr>
        <w:t>Aпартман бр.3 е за 4-5 лица на 100 метри од плажа. Има соба со брачен кревет, кујна – трпезарија – дневна соба заедно. Во дневната соба има два кревети на извлекување. Опремена кујна за приготвување и послужување храна и пица. Клима и Wi-Fi се вклучени во цената. Станот се наоѓа на вториот кат.</w:t>
      </w:r>
    </w:p>
    <w:p w14:paraId="042E41AE" w14:textId="015C7B03" w:rsidR="0046036E" w:rsidRPr="0046036E" w:rsidRDefault="0046036E" w:rsidP="00CB1696">
      <w:pPr>
        <w:spacing w:after="0" w:line="240" w:lineRule="auto"/>
        <w:outlineLvl w:val="1"/>
        <w:rPr>
          <w:rFonts w:eastAsia="Times New Roman" w:cstheme="minorHAnsi"/>
          <w:b/>
          <w:bCs/>
          <w:kern w:val="0"/>
          <w:sz w:val="22"/>
          <w:szCs w:val="22"/>
          <w:u w:val="single"/>
          <w:lang w:val="mk-MK"/>
          <w14:ligatures w14:val="none"/>
        </w:rPr>
      </w:pPr>
      <w:r w:rsidRPr="0046036E">
        <w:rPr>
          <w:rFonts w:eastAsia="Times New Roman" w:cstheme="minorHAnsi"/>
          <w:b/>
          <w:bCs/>
          <w:kern w:val="0"/>
          <w:sz w:val="22"/>
          <w:szCs w:val="22"/>
          <w:u w:val="single"/>
          <w:lang w:val="mk-MK"/>
          <w14:ligatures w14:val="none"/>
        </w:rPr>
        <w:t>Важно</w:t>
      </w:r>
      <w:r w:rsidR="00CB1696">
        <w:rPr>
          <w:rFonts w:eastAsia="Times New Roman" w:cstheme="minorHAnsi"/>
          <w:b/>
          <w:bCs/>
          <w:kern w:val="0"/>
          <w:sz w:val="22"/>
          <w:szCs w:val="22"/>
          <w:u w:val="single"/>
          <w:lang w:val="mk-MK"/>
          <w14:ligatures w14:val="none"/>
        </w:rPr>
        <w:t>:</w:t>
      </w:r>
    </w:p>
    <w:p w14:paraId="7D9A6568" w14:textId="77777777" w:rsidR="0046036E" w:rsidRPr="0046036E" w:rsidRDefault="0046036E" w:rsidP="00CB1696">
      <w:pPr>
        <w:spacing w:after="100" w:afterAutospacing="1" w:line="240" w:lineRule="auto"/>
        <w:rPr>
          <w:rFonts w:eastAsia="Times New Roman" w:cstheme="minorHAnsi"/>
          <w:kern w:val="0"/>
          <w:sz w:val="22"/>
          <w:szCs w:val="22"/>
          <w:lang w:val="mk-MK"/>
          <w14:ligatures w14:val="none"/>
        </w:rPr>
      </w:pPr>
      <w:r w:rsidRPr="0046036E">
        <w:rPr>
          <w:rFonts w:eastAsia="Times New Roman" w:cstheme="minorHAnsi"/>
          <w:kern w:val="0"/>
          <w:sz w:val="22"/>
          <w:szCs w:val="22"/>
          <w:lang w:val="mk-MK"/>
          <w14:ligatures w14:val="none"/>
        </w:rPr>
        <w:t>-Доплата за туристичка такса 2 еур по апартман на ден и се плаќа во агенција.</w:t>
      </w:r>
      <w:r w:rsidRPr="0046036E">
        <w:rPr>
          <w:rFonts w:eastAsia="Times New Roman" w:cstheme="minorHAnsi"/>
          <w:kern w:val="0"/>
          <w:sz w:val="22"/>
          <w:szCs w:val="22"/>
          <w:lang w:val="mk-MK"/>
          <w14:ligatures w14:val="none"/>
        </w:rPr>
        <w:br/>
        <w:t>-Цените се изразени во евра, а уплата се врши исклучиво во денарска противвредност (1еур=62мкд).</w:t>
      </w:r>
      <w:r w:rsidRPr="0046036E">
        <w:rPr>
          <w:rFonts w:eastAsia="Times New Roman" w:cstheme="minorHAnsi"/>
          <w:kern w:val="0"/>
          <w:sz w:val="22"/>
          <w:szCs w:val="22"/>
          <w:lang w:val="mk-MK"/>
          <w14:ligatures w14:val="none"/>
        </w:rPr>
        <w:br/>
        <w:t>-Во апартманите дозволено е сместување на лица, согласно бројот на кревети.</w:t>
      </w:r>
      <w:r w:rsidRPr="0046036E">
        <w:rPr>
          <w:rFonts w:eastAsia="Times New Roman" w:cstheme="minorHAnsi"/>
          <w:kern w:val="0"/>
          <w:sz w:val="22"/>
          <w:szCs w:val="22"/>
          <w:lang w:val="mk-MK"/>
          <w14:ligatures w14:val="none"/>
        </w:rPr>
        <w:br/>
        <w:t>-Над дозволениот број, може на дополнително барање, да се смести максимум едно дете до 5.99год.</w:t>
      </w:r>
      <w:r w:rsidRPr="0046036E">
        <w:rPr>
          <w:rFonts w:eastAsia="Times New Roman" w:cstheme="minorHAnsi"/>
          <w:kern w:val="0"/>
          <w:sz w:val="22"/>
          <w:szCs w:val="22"/>
          <w:lang w:val="mk-MK"/>
          <w14:ligatures w14:val="none"/>
        </w:rPr>
        <w:br/>
        <w:t>-Кога се цените ПРОМО за уплата на два последователни термини, се рачунаaт две промо цени.</w:t>
      </w:r>
      <w:r w:rsidRPr="0046036E">
        <w:rPr>
          <w:rFonts w:eastAsia="Times New Roman" w:cstheme="minorHAnsi"/>
          <w:kern w:val="0"/>
          <w:sz w:val="22"/>
          <w:szCs w:val="22"/>
          <w:lang w:val="mk-MK"/>
          <w14:ligatures w14:val="none"/>
        </w:rPr>
        <w:br/>
        <w:t>-За споен термин по редовни цени, на вториот термин се добива -10% попуст</w:t>
      </w:r>
      <w:r w:rsidRPr="0046036E">
        <w:rPr>
          <w:rFonts w:eastAsia="Times New Roman" w:cstheme="minorHAnsi"/>
          <w:kern w:val="0"/>
          <w:sz w:val="22"/>
          <w:szCs w:val="22"/>
          <w:lang w:val="mk-MK"/>
          <w14:ligatures w14:val="none"/>
        </w:rPr>
        <w:br/>
        <w:t>-Попустите Не се комбинираат.</w:t>
      </w:r>
      <w:r w:rsidRPr="0046036E">
        <w:rPr>
          <w:rFonts w:eastAsia="Times New Roman" w:cstheme="minorHAnsi"/>
          <w:kern w:val="0"/>
          <w:sz w:val="22"/>
          <w:szCs w:val="22"/>
          <w:lang w:val="mk-MK"/>
          <w14:ligatures w14:val="none"/>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sidRPr="0046036E">
        <w:rPr>
          <w:rFonts w:eastAsia="Times New Roman" w:cstheme="minorHAnsi"/>
          <w:kern w:val="0"/>
          <w:sz w:val="22"/>
          <w:szCs w:val="22"/>
          <w:lang w:val="mk-MK"/>
          <w14:ligatures w14:val="none"/>
        </w:rPr>
        <w:br/>
        <w:t>-Патничко осигурување е задолжително и не е вклучено во цена.</w:t>
      </w:r>
      <w:r w:rsidRPr="0046036E">
        <w:rPr>
          <w:rFonts w:eastAsia="Times New Roman" w:cstheme="minorHAnsi"/>
          <w:kern w:val="0"/>
          <w:sz w:val="22"/>
          <w:szCs w:val="22"/>
          <w:lang w:val="mk-MK"/>
          <w14:ligatures w14:val="none"/>
        </w:rPr>
        <w:br/>
        <w:t>-Сместување во собите е по 14.00час.-локално време, а напуштање на истите е во 09.00час.</w:t>
      </w:r>
      <w:r w:rsidRPr="0046036E">
        <w:rPr>
          <w:rFonts w:eastAsia="Times New Roman" w:cstheme="minorHAnsi"/>
          <w:kern w:val="0"/>
          <w:sz w:val="22"/>
          <w:szCs w:val="22"/>
          <w:lang w:val="mk-MK"/>
          <w14:ligatures w14:val="none"/>
        </w:rPr>
        <w:br/>
        <w:t>-По завршување на летувањето, должни сте да го оставите апартманот во чиста состојба.</w:t>
      </w:r>
      <w:r w:rsidRPr="0046036E">
        <w:rPr>
          <w:rFonts w:eastAsia="Times New Roman" w:cstheme="minorHAnsi"/>
          <w:kern w:val="0"/>
          <w:sz w:val="22"/>
          <w:szCs w:val="22"/>
          <w:lang w:val="mk-MK"/>
          <w14:ligatures w14:val="none"/>
        </w:rPr>
        <w:br/>
        <w:t>-Доколку е за време на престојот, истата се надоместува на лице место кај сопственикот на вилата.</w:t>
      </w:r>
      <w:r w:rsidRPr="0046036E">
        <w:rPr>
          <w:rFonts w:eastAsia="Times New Roman" w:cstheme="minorHAnsi"/>
          <w:kern w:val="0"/>
          <w:sz w:val="22"/>
          <w:szCs w:val="22"/>
          <w:lang w:val="mk-MK"/>
          <w14:ligatures w14:val="none"/>
        </w:rPr>
        <w:br/>
        <w:t>-Во цената е вклучено користење на Wi-Fi (организаторот не гарантира за квалитетот на интернетот).</w:t>
      </w:r>
      <w:r w:rsidRPr="0046036E">
        <w:rPr>
          <w:rFonts w:eastAsia="Times New Roman" w:cstheme="minorHAnsi"/>
          <w:kern w:val="0"/>
          <w:sz w:val="22"/>
          <w:szCs w:val="22"/>
          <w:lang w:val="mk-MK"/>
          <w14:ligatures w14:val="none"/>
        </w:rPr>
        <w:br/>
        <w:t>-Патникот има обврска да ја провери важноста и исправноста на патните исправи, поради кое не може да се направи промена на термин.</w:t>
      </w:r>
      <w:r w:rsidRPr="0046036E">
        <w:rPr>
          <w:rFonts w:eastAsia="Times New Roman" w:cstheme="minorHAnsi"/>
          <w:kern w:val="0"/>
          <w:sz w:val="22"/>
          <w:szCs w:val="22"/>
          <w:lang w:val="mk-MK"/>
          <w14:ligatures w14:val="none"/>
        </w:rPr>
        <w:br/>
        <w:t>-За време на патувањето ќе бидат запазени сите протоколи, задолжителна дезинфекција и одржување.</w:t>
      </w:r>
      <w:r w:rsidRPr="0046036E">
        <w:rPr>
          <w:rFonts w:eastAsia="Times New Roman" w:cstheme="minorHAnsi"/>
          <w:kern w:val="0"/>
          <w:sz w:val="22"/>
          <w:szCs w:val="22"/>
          <w:lang w:val="mk-MK"/>
          <w14:ligatures w14:val="none"/>
        </w:rPr>
        <w:br/>
        <w:t>-За ова патување важат општите услови на Т. А. Ескејп Травел</w:t>
      </w:r>
    </w:p>
    <w:p w14:paraId="2D30E243" w14:textId="77777777" w:rsidR="0046036E" w:rsidRPr="0046036E" w:rsidRDefault="0046036E">
      <w:pPr>
        <w:rPr>
          <w:sz w:val="22"/>
          <w:szCs w:val="22"/>
          <w:lang w:val="mk-MK"/>
        </w:rPr>
      </w:pPr>
    </w:p>
    <w:sectPr w:rsidR="0046036E" w:rsidRPr="004603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5D"/>
    <w:rsid w:val="00075D5D"/>
    <w:rsid w:val="0046036E"/>
    <w:rsid w:val="00464BB6"/>
    <w:rsid w:val="00A564C1"/>
    <w:rsid w:val="00CB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BB66"/>
  <w15:chartTrackingRefBased/>
  <w15:docId w15:val="{8138891B-F622-44E9-B177-FC1C48CC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D5D"/>
    <w:rPr>
      <w:rFonts w:eastAsiaTheme="majorEastAsia" w:cstheme="majorBidi"/>
      <w:color w:val="272727" w:themeColor="text1" w:themeTint="D8"/>
    </w:rPr>
  </w:style>
  <w:style w:type="paragraph" w:styleId="Title">
    <w:name w:val="Title"/>
    <w:basedOn w:val="Normal"/>
    <w:next w:val="Normal"/>
    <w:link w:val="TitleChar"/>
    <w:uiPriority w:val="10"/>
    <w:qFormat/>
    <w:rsid w:val="0007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D5D"/>
    <w:pPr>
      <w:spacing w:before="160"/>
      <w:jc w:val="center"/>
    </w:pPr>
    <w:rPr>
      <w:i/>
      <w:iCs/>
      <w:color w:val="404040" w:themeColor="text1" w:themeTint="BF"/>
    </w:rPr>
  </w:style>
  <w:style w:type="character" w:customStyle="1" w:styleId="QuoteChar">
    <w:name w:val="Quote Char"/>
    <w:basedOn w:val="DefaultParagraphFont"/>
    <w:link w:val="Quote"/>
    <w:uiPriority w:val="29"/>
    <w:rsid w:val="00075D5D"/>
    <w:rPr>
      <w:i/>
      <w:iCs/>
      <w:color w:val="404040" w:themeColor="text1" w:themeTint="BF"/>
    </w:rPr>
  </w:style>
  <w:style w:type="paragraph" w:styleId="ListParagraph">
    <w:name w:val="List Paragraph"/>
    <w:basedOn w:val="Normal"/>
    <w:uiPriority w:val="34"/>
    <w:qFormat/>
    <w:rsid w:val="00075D5D"/>
    <w:pPr>
      <w:ind w:left="720"/>
      <w:contextualSpacing/>
    </w:pPr>
  </w:style>
  <w:style w:type="character" w:styleId="IntenseEmphasis">
    <w:name w:val="Intense Emphasis"/>
    <w:basedOn w:val="DefaultParagraphFont"/>
    <w:uiPriority w:val="21"/>
    <w:qFormat/>
    <w:rsid w:val="00075D5D"/>
    <w:rPr>
      <w:i/>
      <w:iCs/>
      <w:color w:val="2F5496" w:themeColor="accent1" w:themeShade="BF"/>
    </w:rPr>
  </w:style>
  <w:style w:type="paragraph" w:styleId="IntenseQuote">
    <w:name w:val="Intense Quote"/>
    <w:basedOn w:val="Normal"/>
    <w:next w:val="Normal"/>
    <w:link w:val="IntenseQuoteChar"/>
    <w:uiPriority w:val="30"/>
    <w:qFormat/>
    <w:rsid w:val="00075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D5D"/>
    <w:rPr>
      <w:i/>
      <w:iCs/>
      <w:color w:val="2F5496" w:themeColor="accent1" w:themeShade="BF"/>
    </w:rPr>
  </w:style>
  <w:style w:type="character" w:styleId="IntenseReference">
    <w:name w:val="Intense Reference"/>
    <w:basedOn w:val="DefaultParagraphFont"/>
    <w:uiPriority w:val="32"/>
    <w:qFormat/>
    <w:rsid w:val="00075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2025-11-04T14:45:00Z</dcterms:created>
  <dcterms:modified xsi:type="dcterms:W3CDTF">2025-11-04T15:06:00Z</dcterms:modified>
</cp:coreProperties>
</file>